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B7" w:rsidRDefault="00A535B7" w:rsidP="00860609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860609">
        <w:rPr>
          <w:rFonts w:ascii="Times New Roman" w:hAnsi="Times New Roman"/>
          <w:b/>
          <w:bCs/>
          <w:color w:val="008000"/>
          <w:sz w:val="32"/>
          <w:szCs w:val="32"/>
          <w:lang w:eastAsia="ru-RU"/>
        </w:rPr>
        <w:t>«Изобразительно-выразительные средства»</w:t>
      </w:r>
      <w:r w:rsidRPr="00860609">
        <w:rPr>
          <w:rFonts w:ascii="Times New Roman" w:hAnsi="Times New Roman"/>
          <w:color w:val="008000"/>
          <w:sz w:val="32"/>
          <w:szCs w:val="32"/>
          <w:lang w:eastAsia="ru-RU"/>
        </w:rPr>
        <w:br/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При подготовке к государственным экзаменам по русскому языку и литературе в 9 и 11 классах необходимо хорошо разбираться в художественных средствах, используемых автором при создании художественного образа в литературных произведениях. </w:t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Материал, приведенный ниже, поможет вам, дорогие ребята, отлично выполнить задание на ЕГЭ по русскому языку </w:t>
      </w:r>
      <w:r w:rsidRPr="00F90B5F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в 11 классе</w:t>
      </w:r>
      <w:r w:rsidRPr="00F90B5F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 или задание 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9.</w:t>
      </w:r>
      <w:r w:rsidRPr="00F90B5F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3</w:t>
      </w:r>
      <w:r w:rsidRPr="00F90B5F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 xml:space="preserve"> на </w:t>
      </w:r>
      <w:r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ОГЭ</w:t>
      </w:r>
      <w:r w:rsidRPr="00F90B5F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 xml:space="preserve"> по русскому языку </w:t>
      </w:r>
      <w:r w:rsidRPr="00F90B5F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в 9 классе</w:t>
      </w:r>
      <w:r w:rsidRPr="00F90B5F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Изобразительно - выразительные средства языка</w:t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ТРОПЫ.</w:t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ТРОП - употребление слова в переносном значении.</w:t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(Там, где увидите переносное значение, ищите изобразительно - выразительное средство)</w:t>
      </w:r>
    </w:p>
    <w:tbl>
      <w:tblPr>
        <w:tblpPr w:leftFromText="180" w:rightFromText="180" w:vertAnchor="text" w:horzAnchor="page" w:tblpX="877" w:tblpY="66"/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27"/>
        <w:gridCol w:w="3827"/>
        <w:gridCol w:w="4966"/>
      </w:tblGrid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27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666666"/>
                <w:sz w:val="27"/>
                <w:szCs w:val="27"/>
                <w:lang w:eastAsia="ru-RU"/>
              </w:rPr>
              <w:t>^</w:t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Перечень тропов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Значение термина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27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Пример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ГипЕрбола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ПРЕУВЕЛИЧЕНИЕ,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Средство художественного изображения, основанное на ПРЕУВЕЛИЧЕНИИ.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Глаза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громадные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как прожекторы. 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(В.Маяковский)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ГротЕск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Предельное преувеличение, придающее образу ФАНТАСТИЧЕСКИЙ характер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Градоначальник с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фаршированной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головой.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(М.Е. Салтыков-Щедрин)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ИрОния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НЕСООТВЕТСТВИЕ.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Осмеяние, содержащее в себе ОЦЕНКУ того, что осмеивается.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Отколе,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умная,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бредёшь ты голова?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(И.Крылов)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ЛитОта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ПРЕУМЕНЬШЕНИЕ.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Средство художественного изображения, основанное на ПРЕУМЕНЬШЕНИИ.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Талии никак не толще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бутылочной шейки.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(Н.В.Гоголь)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МетАфора,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Развёрнутая метафора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666666"/>
                <w:sz w:val="27"/>
                <w:szCs w:val="27"/>
                <w:lang w:eastAsia="ru-RU"/>
              </w:rPr>
              <w:t>^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СКРЫТОЕ СРАВНЕНИЕ.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Вид тропа, в котором отдельные слова или выражения сближаются по сходству их значений или по контрасту.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Со снопом волос твоих овсяных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Отоснилась ты мне навсегда.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(С. Есенин)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МетонИмия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Вид тропа, в котором сближаются слова по смежности обозначаемых понятий.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ЯВЛЕНИЕ ИЛИ ПРЕДМЕТ изображаются с помощью других слов или понятий.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Например:</w:t>
            </w:r>
          </w:p>
          <w:p w:rsidR="00A535B7" w:rsidRPr="00F90B5F" w:rsidRDefault="00A535B7" w:rsidP="008606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вместо названия профессии-орудие деятельности</w:t>
            </w:r>
          </w:p>
          <w:p w:rsidR="00A535B7" w:rsidRPr="00F90B5F" w:rsidRDefault="00A535B7" w:rsidP="008606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Вместо сосуда-содержимое</w:t>
            </w:r>
          </w:p>
          <w:p w:rsidR="00A535B7" w:rsidRPr="00F90B5F" w:rsidRDefault="00A535B7" w:rsidP="008606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вместо человека – одежда</w:t>
            </w:r>
          </w:p>
          <w:p w:rsidR="00A535B7" w:rsidRPr="00F90B5F" w:rsidRDefault="00A535B7" w:rsidP="008606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вместо города-жители</w:t>
            </w:r>
          </w:p>
          <w:p w:rsidR="00A535B7" w:rsidRPr="00D87FBE" w:rsidRDefault="00A535B7" w:rsidP="008606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вместо автора-его произведение</w:t>
            </w:r>
          </w:p>
        </w:tc>
        <w:tc>
          <w:tcPr>
            <w:tcW w:w="4966" w:type="dxa"/>
          </w:tcPr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A535B7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Когда же берег ада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Навек меня возьмет,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Когда навек уснет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перо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моя отрада…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(пример 1 )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(А.С.Пушкин)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-Я стою в очереди за синей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шляпой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!- ответил парень.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(пример 3 )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Олицетворение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ОЖИВЛЕНИЕ.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Изображение неодушевлённых предметов, при котором они наделяются свойствами живых существ – даром речи, способностью мыслить и чувствовать.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 чем ты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воешь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ветрночной,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 чем так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сетуешь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безумно?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(Ф.Тютчев)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ПерифрАз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666666"/>
                <w:sz w:val="27"/>
                <w:szCs w:val="27"/>
                <w:lang w:eastAsia="ru-RU"/>
              </w:rPr>
              <w:t>^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ОПИСАТЕЛЬНЫЙ ОБОРОТ.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Название предмета заменяется указанием на его признаки.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Царь зверей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(вместо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лев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Рыжая плутовка 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(вместо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лиса)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Пушистый комочек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(вместо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котёнок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СинЕкдоха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666666"/>
                <w:sz w:val="27"/>
                <w:szCs w:val="27"/>
                <w:lang w:eastAsia="ru-RU"/>
              </w:rPr>
              <w:t>^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ЧАСТЬ ВМЕСТО ЦЕЛОГО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Перенесение значения одного предмета на другой по признаку КОЛИЧЕСТВЕННОГО ОТНОШЕНИЯ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Все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флаги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в гости будут к нам.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Швед, русский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колет, рубит, режет.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(А. Пушкин)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Сравнение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СОПОСТАВЛЕНИЕ явления или понятия с другим явлением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Лёд неокрепший на речке студёной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словно как тающий сахар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лежит.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(Н.А. Некрасов)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Эпитет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666666"/>
                <w:sz w:val="27"/>
                <w:szCs w:val="27"/>
                <w:lang w:eastAsia="ru-RU"/>
              </w:rPr>
              <w:t>^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ХУДОЖЕСТВЕННОЕ ОПРЕДЕЛЕНИЕ.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Отговорила роща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золотая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Берёзовым весёлым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языком.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(С.Есенин)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АнАфора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ЕДИНОНАЧАТИЕ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Люблю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тебя, Петра творенье,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Люблю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твой строгий, стройный вид…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(А.Пушкин)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АнтитЕза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Стилистический ПРИЁМ КОНТРАСТА.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Часто основана на употреблении АНТОНИМОВ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Ты и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убогая,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Ты и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обильная,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ты и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могучая,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ты и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бессильная,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Матушка Русь!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ГрадАция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ПОСТЕПЕННОСТЬ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Средство, позволяющее воссоздать события и действия, мысли и чувства в процессе, в развитии, ПО ВОЗРАСТАЮЩЕЙ или ПО УБЫВАЮЩЕЙ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Не жалею, не зову, не плачу,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Всё п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ройдёт, как с белых яблонь дым.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(С.Есенин)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ИнвЕрсия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ПЕРЕСТАНОВКА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Швейцара мимо он стрелой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Взлетел 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 мраморным ступеням.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Сравни: Мимо швейцара он стрелой взлетел по мраморным ступеням.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Лексический повтор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Намеренное ПОВТОРЕНИЕ в тексте одного и того же слова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Как пошли наши ребята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 красной гвардии служить –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 красной гвардии служить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–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Буйну голову сложить!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ОксЮморон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Сочетание ПРОТИВОПОЛОЖНОСТЕЙ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Мертвые души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Живой труп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Сладкая горечь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Жутко хорошо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Риторический вопрос,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восклицание,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обращение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ПРИЁМ для усиления выразительности.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Р.В.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задается для эмоционального воздействия на читателя.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А вы,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надменные потомки….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(М.Лермонтов)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Синтаксический параллелизм</w:t>
            </w:r>
          </w:p>
        </w:tc>
        <w:tc>
          <w:tcPr>
            <w:tcW w:w="3827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ПРИЁМ, заключающийся в СХОДНОМ ПОСТРОЕНИИ предложений</w:t>
            </w:r>
          </w:p>
        </w:tc>
        <w:tc>
          <w:tcPr>
            <w:tcW w:w="4966" w:type="dxa"/>
          </w:tcPr>
          <w:p w:rsidR="00A535B7" w:rsidRPr="00F90B5F" w:rsidRDefault="00A535B7" w:rsidP="0086060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Гляжу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на будущность с боязнью,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Гляжу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на прошлое с тоской…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(М.Лермонтов)</w:t>
            </w:r>
          </w:p>
        </w:tc>
      </w:tr>
    </w:tbl>
    <w:p w:rsidR="00A535B7" w:rsidRPr="00F90B5F" w:rsidRDefault="00A535B7" w:rsidP="008606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35B7" w:rsidRPr="00F90B5F" w:rsidRDefault="00A535B7" w:rsidP="00F90B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color w:val="666666"/>
          <w:sz w:val="27"/>
          <w:szCs w:val="27"/>
          <w:lang w:eastAsia="ru-RU"/>
        </w:rPr>
        <w:t>^</w:t>
      </w:r>
      <w:r w:rsidRPr="00F90B5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Звуковые средства выразительности</w:t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W w:w="10920" w:type="dxa"/>
        <w:tblCellSpacing w:w="0" w:type="dxa"/>
        <w:tblInd w:w="-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05"/>
        <w:gridCol w:w="4204"/>
        <w:gridCol w:w="4311"/>
      </w:tblGrid>
      <w:tr w:rsidR="00A535B7" w:rsidRPr="00270E86" w:rsidTr="00860609">
        <w:trPr>
          <w:tblCellSpacing w:w="0" w:type="dxa"/>
        </w:trPr>
        <w:tc>
          <w:tcPr>
            <w:tcW w:w="240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Средство</w:t>
            </w:r>
          </w:p>
        </w:tc>
        <w:tc>
          <w:tcPr>
            <w:tcW w:w="4204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Значение термина</w:t>
            </w:r>
          </w:p>
        </w:tc>
        <w:tc>
          <w:tcPr>
            <w:tcW w:w="4311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Пример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40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АЛЛитерАция</w:t>
            </w:r>
          </w:p>
        </w:tc>
        <w:tc>
          <w:tcPr>
            <w:tcW w:w="4204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ПРИЁМ усиления изобразительности путем ПОВТОРЕНИЯ СОГЛАСНЫХ ЗВУКОВ</w:t>
            </w:r>
          </w:p>
        </w:tc>
        <w:tc>
          <w:tcPr>
            <w:tcW w:w="4311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Ш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ье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истых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ока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ов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И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нш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пл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амень го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ой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40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АССонАнс</w:t>
            </w:r>
          </w:p>
        </w:tc>
        <w:tc>
          <w:tcPr>
            <w:tcW w:w="4204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ПРИЁМ усиления изобразительности путём ПОВТОРЕНИЯ ГЛАСНЫХ ЗВУКОВ</w:t>
            </w:r>
          </w:p>
        </w:tc>
        <w:tc>
          <w:tcPr>
            <w:tcW w:w="4311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Скучна мне оттепель: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Вонь, грязь, весной я болен…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(А.Пушкин)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40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ЗвУкопись</w:t>
            </w:r>
          </w:p>
        </w:tc>
        <w:tc>
          <w:tcPr>
            <w:tcW w:w="4204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ПРИЁМ усиления изобразительности текста путем ОСОБЕННОГО ЗВУКОВОГО ПОСТРОЕНИЯ фраз, строк, которое соответствовало воспроизводимой картине</w:t>
            </w:r>
          </w:p>
        </w:tc>
        <w:tc>
          <w:tcPr>
            <w:tcW w:w="4311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Соловей: «То мелкой др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обью вдруг по роще рассыпался».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(И. Крылов)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40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Звукоподр</w:t>
            </w:r>
            <w:r w:rsidRPr="00F90B5F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а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жАние</w:t>
            </w:r>
          </w:p>
        </w:tc>
        <w:tc>
          <w:tcPr>
            <w:tcW w:w="4204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Подражание с помощью звуков языка звукам живой и неживой природы.</w:t>
            </w:r>
          </w:p>
        </w:tc>
        <w:tc>
          <w:tcPr>
            <w:tcW w:w="4311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Когда гремел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Мазурки гром…</w:t>
            </w:r>
          </w:p>
        </w:tc>
      </w:tr>
    </w:tbl>
    <w:p w:rsidR="00A535B7" w:rsidRPr="00F90B5F" w:rsidRDefault="00A535B7" w:rsidP="00F90B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color w:val="666666"/>
          <w:sz w:val="27"/>
          <w:szCs w:val="27"/>
          <w:lang w:eastAsia="ru-RU"/>
        </w:rPr>
        <w:t>^</w:t>
      </w:r>
      <w:r w:rsidRPr="00F90B5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Изобразительные возможности лексики</w:t>
      </w:r>
    </w:p>
    <w:tbl>
      <w:tblPr>
        <w:tblW w:w="10920" w:type="dxa"/>
        <w:tblCellSpacing w:w="0" w:type="dxa"/>
        <w:tblInd w:w="-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35"/>
        <w:gridCol w:w="4337"/>
        <w:gridCol w:w="4448"/>
      </w:tblGrid>
      <w:tr w:rsidR="00A535B7" w:rsidRPr="00270E86" w:rsidTr="00860609">
        <w:trPr>
          <w:tblCellSpacing w:w="0" w:type="dxa"/>
        </w:trPr>
        <w:tc>
          <w:tcPr>
            <w:tcW w:w="213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Термины</w:t>
            </w:r>
          </w:p>
        </w:tc>
        <w:tc>
          <w:tcPr>
            <w:tcW w:w="4337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Значение</w:t>
            </w:r>
          </w:p>
        </w:tc>
        <w:tc>
          <w:tcPr>
            <w:tcW w:w="4448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Примеры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3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Антонимы</w:t>
            </w:r>
          </w:p>
        </w:tc>
        <w:tc>
          <w:tcPr>
            <w:tcW w:w="4337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Слова, ПРОТИВОПОЛОЖНЫЕ по значению</w:t>
            </w:r>
          </w:p>
        </w:tc>
        <w:tc>
          <w:tcPr>
            <w:tcW w:w="4448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Волна и камень,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Стихи и проза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Лед и пламень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…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(А.Пушкин)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3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Неологизмы</w:t>
            </w:r>
          </w:p>
        </w:tc>
        <w:tc>
          <w:tcPr>
            <w:tcW w:w="4337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НОВЫЕ слова</w:t>
            </w:r>
          </w:p>
        </w:tc>
        <w:tc>
          <w:tcPr>
            <w:tcW w:w="4448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Прозаседавшиеся (В.Маяковский)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Стушеваться (Ф.Достоевский)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3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Омонимы</w:t>
            </w:r>
          </w:p>
        </w:tc>
        <w:tc>
          <w:tcPr>
            <w:tcW w:w="4337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Слова, звучащие ОДИНАКОВО, но имеющие разные значения</w:t>
            </w:r>
          </w:p>
        </w:tc>
        <w:tc>
          <w:tcPr>
            <w:tcW w:w="4448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Колено – сустав.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Колено – пассаж в пении птиц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3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Паронимы</w:t>
            </w:r>
          </w:p>
        </w:tc>
        <w:tc>
          <w:tcPr>
            <w:tcW w:w="4337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Близкие по звучанию, но различные по значению слова</w:t>
            </w:r>
          </w:p>
        </w:tc>
        <w:tc>
          <w:tcPr>
            <w:tcW w:w="4448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Геройский - героический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Двойной – двойственный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Действенный - действительный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3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Синонимы</w:t>
            </w:r>
          </w:p>
        </w:tc>
        <w:tc>
          <w:tcPr>
            <w:tcW w:w="4337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Слова, БЛИЗКИЕ по значению</w:t>
            </w:r>
          </w:p>
        </w:tc>
        <w:tc>
          <w:tcPr>
            <w:tcW w:w="4448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Желать – хотеть, иметь охоту, стремиться, мечтать, жаждать, алкать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3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Фразеологизмы</w:t>
            </w:r>
          </w:p>
        </w:tc>
        <w:tc>
          <w:tcPr>
            <w:tcW w:w="4337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УСТОЙЧИВЫЕ СОЧЕТАНИЯ слов, постоянные по своему значению</w:t>
            </w:r>
          </w:p>
        </w:tc>
        <w:tc>
          <w:tcPr>
            <w:tcW w:w="4448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Кривить душой – лицемерить,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Бить баклуши – бездельничать,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На скорую руку - быстро</w:t>
            </w:r>
          </w:p>
        </w:tc>
      </w:tr>
    </w:tbl>
    <w:p w:rsidR="00A535B7" w:rsidRPr="00F90B5F" w:rsidRDefault="00A535B7" w:rsidP="00F90B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color w:val="666666"/>
          <w:sz w:val="27"/>
          <w:szCs w:val="27"/>
          <w:lang w:eastAsia="ru-RU"/>
        </w:rPr>
        <w:t>^</w:t>
      </w:r>
      <w:r w:rsidRPr="00F90B5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Изобразительные возможности синтаксиса</w:t>
      </w:r>
    </w:p>
    <w:tbl>
      <w:tblPr>
        <w:tblW w:w="10815" w:type="dxa"/>
        <w:tblCellSpacing w:w="0" w:type="dxa"/>
        <w:tblInd w:w="-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90"/>
        <w:gridCol w:w="8625"/>
      </w:tblGrid>
      <w:tr w:rsidR="00A535B7" w:rsidRPr="00270E86" w:rsidTr="00860609">
        <w:trPr>
          <w:tblCellSpacing w:w="0" w:type="dxa"/>
        </w:trPr>
        <w:tc>
          <w:tcPr>
            <w:tcW w:w="2190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Ряды однородных членов предложения</w:t>
            </w:r>
          </w:p>
        </w:tc>
        <w:tc>
          <w:tcPr>
            <w:tcW w:w="862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Когда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пустой и слабый 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человек слышит лестный отзыв насчет своих сомнительных достоинств, он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упивается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своим тщеславием,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зазнается и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совсем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теряет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свою крошечную способность относиться критически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своим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поступкам и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своей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особе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 (Д. Писарев)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90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Предложения с вводными словами, обращениями, обособленными членами</w:t>
            </w:r>
          </w:p>
        </w:tc>
        <w:tc>
          <w:tcPr>
            <w:tcW w:w="862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Вероятно,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там,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в родных местах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так же, как в моём детстве и юности, цветут купавы на болотных затонах и шуршат камыши,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сделавшие меня своим шелестом, своими вещими шёпотами тем поэтом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, которым я стал, которым я был, которым я буду, когда я умру. (К.Бальмонт)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Ты жива еще,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моя старушка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? (С.Есенин)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Тучки небесные, вечные странники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! (М.Лермонтов)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90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Многосоюзие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(намеренное использование одного и того же союза)</w:t>
            </w:r>
          </w:p>
        </w:tc>
        <w:tc>
          <w:tcPr>
            <w:tcW w:w="862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Позволяет выделить соединяемые члены предложения и усилить выразительность речи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Ох! Лето красное! Любил бы я тебя, когда б не зной,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да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пыль,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да 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комары,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да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мухи…</w:t>
            </w:r>
          </w:p>
        </w:tc>
      </w:tr>
      <w:tr w:rsidR="00A535B7" w:rsidRPr="00270E86" w:rsidTr="00860609">
        <w:trPr>
          <w:tblCellSpacing w:w="0" w:type="dxa"/>
        </w:trPr>
        <w:tc>
          <w:tcPr>
            <w:tcW w:w="2190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ПарцеЛЛяция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(стилистический ПРИЁМ расчленения в поэтическом произведении фразы на части с целью придать речи экспрессию)</w:t>
            </w:r>
          </w:p>
        </w:tc>
        <w:tc>
          <w:tcPr>
            <w:tcW w:w="8625" w:type="dxa"/>
          </w:tcPr>
          <w:p w:rsidR="00A535B7" w:rsidRPr="00F90B5F" w:rsidRDefault="00A535B7" w:rsidP="00F90B5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Когда избавит нас творец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 шляпок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их!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Чепцов! И шпилек! И булавок!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книжных и бисквитных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лавок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!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Он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увидел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меня </w:t>
            </w:r>
            <w:r w:rsidRPr="00F90B5F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 застыл. Оцепенел. Замолчал.</w:t>
            </w:r>
            <w:r w:rsidRPr="00F90B5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A535B7" w:rsidRPr="00F90B5F" w:rsidRDefault="00A535B7" w:rsidP="00F90B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Дорогие ребята! Если вы изучили изобразительно-выразительные средства, потренируйтесь, пожалуйста, на следующих примерах.</w:t>
      </w: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F90B5F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Какие тропы используются в тексте?</w:t>
      </w:r>
    </w:p>
    <w:p w:rsidR="00A535B7" w:rsidRPr="00D87FBE" w:rsidRDefault="00A535B7" w:rsidP="00D87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  <w:t>У меня в душе ни одного седого волоса,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старческой нежности в ней нет!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Мир огромив мощью голоса, иду-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Красивый, двадцатидвухлетний.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(В.Маяковский)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1) эпитет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2) метафора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3) олицетворение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4) оксюморон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535B7" w:rsidRPr="00D87FBE" w:rsidRDefault="00A535B7" w:rsidP="00D87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  <w:t>Люблю я пышное природы увяданье!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(А.Пушкин)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1) эпитет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2) метафора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3)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олицетворение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4) оксюморон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535B7" w:rsidRPr="00D87FBE" w:rsidRDefault="00A535B7" w:rsidP="00D87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  <w:t>Он отец мне по возрасту,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По призванию брат,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НЕВЕСЕЛЫЕ волосы.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Пиджачок мешковат.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Вижу руки ПОДРОБНЫЕ,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Всё по ним узнаю,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И глаза ИСПОДЛОБНЫЕ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Смотрят в душу мою.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(Е. Евтушенко)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1) эпитет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2) метафора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3) олицетворение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4) оксюморон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535B7" w:rsidRPr="00D87FBE" w:rsidRDefault="00A535B7" w:rsidP="00D87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  <w:t>Анчар, как грозный часовой,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Стоит – один во всей вселенной.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(А.Пушкин)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1) эпитет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2) метафора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3) сравнение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4) оксюморон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535B7" w:rsidRPr="00D87FBE" w:rsidRDefault="00A535B7" w:rsidP="00D87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  <w:t>Устало всё кругом: устал и цвет небес,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И ветер,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река , и месяц, что родился,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И ночь, и в зелени потусклой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спящий лес,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И желтый то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т листок, что наконец свалился.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(А.Фет)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1) эпитет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2) метафора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3) олицетворение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4) оксюморон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535B7" w:rsidRPr="00D87FBE" w:rsidRDefault="00A535B7" w:rsidP="00D87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  <w:t>И шествуя важно, в спокойствии чинном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Лошадку ведёт под уздцы мужичок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В больших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сапогах, в полушубке овчинном,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В больших рукавица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х….а сам с ноготок!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(Н. Некрасов)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1) эпитет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2) метафора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3) олицетворение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  <w:t>4) литота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535B7" w:rsidRDefault="00A535B7" w:rsidP="008606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7"/>
          <w:szCs w:val="27"/>
          <w:lang w:eastAsia="ru-RU"/>
        </w:rPr>
      </w:pPr>
      <w:r w:rsidRPr="00F90B5F">
        <w:rPr>
          <w:rFonts w:ascii="Times New Roman" w:hAnsi="Times New Roman"/>
          <w:color w:val="000000"/>
          <w:sz w:val="27"/>
          <w:szCs w:val="27"/>
          <w:lang w:eastAsia="ru-RU"/>
        </w:rPr>
        <w:br/>
        <w:t>Я видывал, как она косит:</w:t>
      </w:r>
      <w:bookmarkStart w:id="0" w:name="_GoBack"/>
      <w:bookmarkEnd w:id="0"/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 взмах – то готова копна.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(Н.Некрасов)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1) гипербола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2) метафора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3) эпитет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4) литота </w:t>
      </w:r>
      <w:r w:rsidRPr="00D87FB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sectPr w:rsidR="00A535B7" w:rsidSect="0080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7E"/>
    <w:multiLevelType w:val="multilevel"/>
    <w:tmpl w:val="271E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87A9C"/>
    <w:multiLevelType w:val="multilevel"/>
    <w:tmpl w:val="E50E0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129D8"/>
    <w:multiLevelType w:val="multilevel"/>
    <w:tmpl w:val="F774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B94E49"/>
    <w:multiLevelType w:val="multilevel"/>
    <w:tmpl w:val="0D4A52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36292"/>
    <w:multiLevelType w:val="multilevel"/>
    <w:tmpl w:val="B316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2E4941"/>
    <w:multiLevelType w:val="multilevel"/>
    <w:tmpl w:val="F2984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CF3C08"/>
    <w:multiLevelType w:val="multilevel"/>
    <w:tmpl w:val="6E2AB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580C84"/>
    <w:multiLevelType w:val="multilevel"/>
    <w:tmpl w:val="C76C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445C29"/>
    <w:multiLevelType w:val="multilevel"/>
    <w:tmpl w:val="A9D03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DA0BAF"/>
    <w:multiLevelType w:val="multilevel"/>
    <w:tmpl w:val="EB26D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DE1"/>
    <w:rsid w:val="00057EAD"/>
    <w:rsid w:val="00270E86"/>
    <w:rsid w:val="006324E7"/>
    <w:rsid w:val="00716CD3"/>
    <w:rsid w:val="00803CEA"/>
    <w:rsid w:val="00860609"/>
    <w:rsid w:val="008B114D"/>
    <w:rsid w:val="0090059D"/>
    <w:rsid w:val="009F5F3F"/>
    <w:rsid w:val="00A535B7"/>
    <w:rsid w:val="00B76F99"/>
    <w:rsid w:val="00D87FBE"/>
    <w:rsid w:val="00E67DE1"/>
    <w:rsid w:val="00F90B5F"/>
    <w:rsid w:val="00FA6C1D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90B5F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F90B5F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F90B5F"/>
    <w:rPr>
      <w:rFonts w:cs="Times New Roman"/>
    </w:rPr>
  </w:style>
  <w:style w:type="paragraph" w:customStyle="1" w:styleId="western">
    <w:name w:val="western"/>
    <w:basedOn w:val="Normal"/>
    <w:uiPriority w:val="99"/>
    <w:rsid w:val="008B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4"/>
      <w:szCs w:val="44"/>
      <w:lang w:eastAsia="ru-RU"/>
    </w:rPr>
  </w:style>
  <w:style w:type="paragraph" w:styleId="NormalWeb">
    <w:name w:val="Normal (Web)"/>
    <w:basedOn w:val="Normal"/>
    <w:uiPriority w:val="99"/>
    <w:rsid w:val="008B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8</Pages>
  <Words>1216</Words>
  <Characters>6936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dcterms:created xsi:type="dcterms:W3CDTF">2014-04-05T14:03:00Z</dcterms:created>
  <dcterms:modified xsi:type="dcterms:W3CDTF">2020-01-14T08:04:00Z</dcterms:modified>
</cp:coreProperties>
</file>