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4" w:rsidRDefault="00574EF4" w:rsidP="006A0E9C">
      <w:pPr>
        <w:pStyle w:val="chapter"/>
        <w:shd w:val="clear" w:color="auto" w:fill="FFFFFF"/>
      </w:pPr>
    </w:p>
    <w:p w:rsidR="00574EF4" w:rsidRPr="00F5306A" w:rsidRDefault="00574EF4" w:rsidP="00574EF4">
      <w:pPr>
        <w:pStyle w:val="1"/>
        <w:rPr>
          <w:sz w:val="36"/>
          <w:szCs w:val="36"/>
        </w:rPr>
      </w:pPr>
      <w:r>
        <w:rPr>
          <w:sz w:val="36"/>
          <w:szCs w:val="36"/>
        </w:rPr>
        <w:t>Практическая работа 13</w:t>
      </w:r>
    </w:p>
    <w:p w:rsidR="00574EF4" w:rsidRPr="00574EF4" w:rsidRDefault="00574EF4" w:rsidP="00574EF4">
      <w:pPr>
        <w:pStyle w:val="1"/>
        <w:rPr>
          <w:sz w:val="32"/>
          <w:szCs w:val="32"/>
        </w:rPr>
      </w:pPr>
      <w:r w:rsidRPr="00F5306A">
        <w:rPr>
          <w:sz w:val="36"/>
          <w:szCs w:val="36"/>
        </w:rPr>
        <w:t xml:space="preserve">Тема </w:t>
      </w:r>
      <w:r w:rsidRPr="00574EF4">
        <w:rPr>
          <w:sz w:val="28"/>
          <w:szCs w:val="28"/>
        </w:rPr>
        <w:t>№2.2 Художественная фотосъёмка групп</w:t>
      </w:r>
    </w:p>
    <w:p w:rsidR="00574EF4" w:rsidRDefault="00574EF4" w:rsidP="00574EF4">
      <w:pPr>
        <w:pStyle w:val="3"/>
        <w:rPr>
          <w:sz w:val="32"/>
          <w:szCs w:val="32"/>
        </w:rPr>
      </w:pPr>
      <w:r w:rsidRPr="00F5306A">
        <w:rPr>
          <w:sz w:val="32"/>
          <w:szCs w:val="32"/>
        </w:rPr>
        <w:t xml:space="preserve">Тема практикума: </w:t>
      </w:r>
      <w:r w:rsidRPr="00574EF4">
        <w:rPr>
          <w:sz w:val="28"/>
          <w:szCs w:val="28"/>
        </w:rPr>
        <w:t>Фотосъёмка  двух и трёх фигурных композиций</w:t>
      </w:r>
    </w:p>
    <w:p w:rsidR="00574EF4" w:rsidRPr="00CB09EC" w:rsidRDefault="00574EF4" w:rsidP="00574EF4">
      <w:pPr>
        <w:spacing w:line="360" w:lineRule="auto"/>
        <w:jc w:val="both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4</w:t>
      </w:r>
      <w:r w:rsidRPr="00CB09EC">
        <w:rPr>
          <w:b/>
          <w:sz w:val="28"/>
          <w:szCs w:val="28"/>
        </w:rPr>
        <w:t xml:space="preserve"> часа.</w:t>
      </w:r>
    </w:p>
    <w:p w:rsidR="00574EF4" w:rsidRDefault="00574EF4" w:rsidP="00574EF4">
      <w:pPr>
        <w:spacing w:line="360" w:lineRule="auto"/>
        <w:jc w:val="both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лаборатория - </w:t>
      </w:r>
      <w:r w:rsidRPr="00E4158D">
        <w:rPr>
          <w:b/>
          <w:sz w:val="28"/>
          <w:szCs w:val="28"/>
        </w:rPr>
        <w:t>Техники и технологии фотосъемки</w:t>
      </w:r>
      <w:r>
        <w:rPr>
          <w:b/>
          <w:sz w:val="28"/>
          <w:szCs w:val="28"/>
        </w:rPr>
        <w:t>.</w:t>
      </w:r>
    </w:p>
    <w:p w:rsidR="00574EF4" w:rsidRPr="00386F86" w:rsidRDefault="00574EF4" w:rsidP="00574EF4">
      <w:pPr>
        <w:spacing w:line="360" w:lineRule="auto"/>
        <w:jc w:val="both"/>
        <w:rPr>
          <w:rStyle w:val="30"/>
          <w:rFonts w:eastAsiaTheme="minorHAnsi"/>
          <w:b w:val="0"/>
        </w:rPr>
      </w:pPr>
      <w:r>
        <w:rPr>
          <w:b/>
          <w:sz w:val="28"/>
          <w:szCs w:val="28"/>
        </w:rPr>
        <w:t xml:space="preserve">Оборудование и материалы: </w:t>
      </w:r>
      <w:r w:rsidRPr="00386F86">
        <w:rPr>
          <w:rStyle w:val="30"/>
          <w:rFonts w:eastAsiaTheme="minorHAnsi"/>
        </w:rPr>
        <w:t xml:space="preserve">источники постоянного света (2 - 4 моноблока по 1000 Дж. и 500 Дж., портретная тарелка), экран-отражатель или </w:t>
      </w:r>
      <w:proofErr w:type="spellStart"/>
      <w:r w:rsidRPr="00386F86">
        <w:rPr>
          <w:rStyle w:val="30"/>
          <w:rFonts w:eastAsiaTheme="minorHAnsi"/>
        </w:rPr>
        <w:t>лайт-диски</w:t>
      </w:r>
      <w:proofErr w:type="spellEnd"/>
      <w:r w:rsidRPr="00386F86">
        <w:rPr>
          <w:rStyle w:val="30"/>
          <w:rFonts w:eastAsiaTheme="minorHAnsi"/>
        </w:rPr>
        <w:t>, стойки для софитов, фон нейтрально серого и белого тона и стул для модели. У каждого обучающегося свой фотоаппарат и, при необходимости, внешний экспонометр.</w:t>
      </w:r>
    </w:p>
    <w:p w:rsidR="00574EF4" w:rsidRPr="00574EF4" w:rsidRDefault="00574EF4" w:rsidP="00574EF4">
      <w:pPr>
        <w:pStyle w:val="3"/>
        <w:rPr>
          <w:b w:val="0"/>
          <w:sz w:val="32"/>
          <w:szCs w:val="32"/>
        </w:rPr>
      </w:pPr>
      <w:r>
        <w:rPr>
          <w:b w:val="0"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386F86">
        <w:rPr>
          <w:b w:val="0"/>
          <w:sz w:val="28"/>
          <w:szCs w:val="28"/>
        </w:rPr>
        <w:t xml:space="preserve">научиться проводить фотосъемку </w:t>
      </w:r>
      <w:r w:rsidRPr="00574EF4">
        <w:rPr>
          <w:b w:val="0"/>
          <w:sz w:val="28"/>
          <w:szCs w:val="28"/>
        </w:rPr>
        <w:t>двух и трёх фигурных композиций</w:t>
      </w:r>
      <w:r>
        <w:rPr>
          <w:b w:val="0"/>
          <w:sz w:val="28"/>
          <w:szCs w:val="28"/>
        </w:rPr>
        <w:t xml:space="preserve"> в студии.</w:t>
      </w:r>
    </w:p>
    <w:p w:rsidR="00574EF4" w:rsidRDefault="00574EF4" w:rsidP="00574E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</w:p>
    <w:p w:rsidR="00574EF4" w:rsidRPr="00574EF4" w:rsidRDefault="00574EF4" w:rsidP="00574EF4">
      <w:pPr>
        <w:pStyle w:val="3"/>
        <w:rPr>
          <w:b w:val="0"/>
          <w:sz w:val="32"/>
          <w:szCs w:val="32"/>
        </w:rPr>
      </w:pPr>
      <w:r w:rsidRPr="00386F86">
        <w:rPr>
          <w:b w:val="0"/>
        </w:rPr>
        <w:t>Организовать рабочее место для фотосъемки</w:t>
      </w:r>
      <w:r w:rsidRPr="00574EF4">
        <w:rPr>
          <w:b w:val="0"/>
          <w:sz w:val="28"/>
          <w:szCs w:val="28"/>
        </w:rPr>
        <w:t xml:space="preserve"> двух и трёх фигурных композиций</w:t>
      </w:r>
      <w:r>
        <w:rPr>
          <w:b w:val="0"/>
          <w:sz w:val="28"/>
          <w:szCs w:val="28"/>
        </w:rPr>
        <w:t xml:space="preserve"> в студии.</w:t>
      </w:r>
    </w:p>
    <w:p w:rsidR="00574EF4" w:rsidRDefault="00574EF4" w:rsidP="00574EF4">
      <w:pPr>
        <w:pStyle w:val="3"/>
        <w:rPr>
          <w:b w:val="0"/>
        </w:rPr>
      </w:pPr>
      <w:r>
        <w:rPr>
          <w:b w:val="0"/>
        </w:rPr>
        <w:t xml:space="preserve">Выбрать осветительное оборудование для равномерного освещения </w:t>
      </w:r>
      <w:proofErr w:type="gramStart"/>
      <w:r>
        <w:rPr>
          <w:b w:val="0"/>
        </w:rPr>
        <w:t>групповой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фотосъмки</w:t>
      </w:r>
      <w:proofErr w:type="spellEnd"/>
      <w:r>
        <w:rPr>
          <w:b w:val="0"/>
        </w:rPr>
        <w:t>.</w:t>
      </w:r>
    </w:p>
    <w:p w:rsidR="00574EF4" w:rsidRPr="006777A9" w:rsidRDefault="00574EF4" w:rsidP="006777A9">
      <w:pPr>
        <w:pStyle w:val="3"/>
        <w:rPr>
          <w:rFonts w:eastAsia="Calibri"/>
          <w:b w:val="0"/>
          <w:i/>
        </w:rPr>
      </w:pPr>
      <w:r>
        <w:rPr>
          <w:b w:val="0"/>
        </w:rPr>
        <w:t xml:space="preserve">Произвести фотосъёмку группы с различными композиционными построениями </w:t>
      </w:r>
      <w:proofErr w:type="gramStart"/>
      <w:r w:rsidR="006777A9">
        <w:rPr>
          <w:b w:val="0"/>
        </w:rPr>
        <w:t xml:space="preserve">( </w:t>
      </w:r>
      <w:proofErr w:type="gramEnd"/>
      <w:r w:rsidR="006777A9">
        <w:rPr>
          <w:b w:val="0"/>
        </w:rPr>
        <w:t xml:space="preserve">вертикальный кадр, горизонтальный кадр) </w:t>
      </w:r>
      <w:r>
        <w:rPr>
          <w:b w:val="0"/>
        </w:rPr>
        <w:t>и разной крупностью плана</w:t>
      </w:r>
      <w:r w:rsidR="006777A9">
        <w:rPr>
          <w:b w:val="0"/>
        </w:rPr>
        <w:t xml:space="preserve"> (</w:t>
      </w:r>
      <w:proofErr w:type="spellStart"/>
      <w:r w:rsidR="006777A9">
        <w:rPr>
          <w:b w:val="0"/>
        </w:rPr>
        <w:t>погрудный</w:t>
      </w:r>
      <w:proofErr w:type="spellEnd"/>
      <w:r w:rsidR="006777A9">
        <w:rPr>
          <w:b w:val="0"/>
        </w:rPr>
        <w:t>, поясной, ростовой)</w:t>
      </w:r>
      <w:r>
        <w:rPr>
          <w:b w:val="0"/>
        </w:rPr>
        <w:t>.</w:t>
      </w:r>
    </w:p>
    <w:p w:rsidR="00574EF4" w:rsidRDefault="00574EF4" w:rsidP="006A0E9C">
      <w:pPr>
        <w:pStyle w:val="chapter"/>
        <w:shd w:val="clear" w:color="auto" w:fill="FFFFFF"/>
      </w:pPr>
    </w:p>
    <w:p w:rsidR="00574EF4" w:rsidRDefault="006777A9" w:rsidP="006A0E9C">
      <w:pPr>
        <w:pStyle w:val="chapter"/>
        <w:shd w:val="clear" w:color="auto" w:fill="FFFFFF"/>
      </w:pPr>
      <w:r>
        <w:t>Теория</w:t>
      </w:r>
    </w:p>
    <w:p w:rsidR="00574EF4" w:rsidRDefault="00574EF4" w:rsidP="006777A9">
      <w:pPr>
        <w:pStyle w:val="chapter"/>
        <w:shd w:val="clear" w:color="auto" w:fill="FFFFFF"/>
        <w:ind w:firstLine="0"/>
      </w:pPr>
    </w:p>
    <w:p w:rsidR="006A0E9C" w:rsidRDefault="006A0E9C" w:rsidP="006A0E9C">
      <w:pPr>
        <w:pStyle w:val="chapter"/>
        <w:shd w:val="clear" w:color="auto" w:fill="FFFFFF"/>
      </w:pPr>
      <w:r>
        <w:t xml:space="preserve">. Групповой портрет </w:t>
      </w:r>
    </w:p>
    <w:p w:rsidR="006A0E9C" w:rsidRDefault="006A0E9C" w:rsidP="006A0E9C">
      <w:pPr>
        <w:pStyle w:val="a3"/>
        <w:shd w:val="clear" w:color="auto" w:fill="FFFFFF"/>
      </w:pPr>
      <w:r>
        <w:t xml:space="preserve">Снимок не одного человека считается групповым. </w:t>
      </w:r>
      <w:proofErr w:type="spellStart"/>
      <w:r>
        <w:t>Двухфигурная</w:t>
      </w:r>
      <w:proofErr w:type="spellEnd"/>
      <w:r>
        <w:t xml:space="preserve"> композиция, или, как ее иначе называют, "парный портрет", по части компоновки </w:t>
      </w:r>
      <w:proofErr w:type="gramStart"/>
      <w:r>
        <w:t>кажется</w:t>
      </w:r>
      <w:proofErr w:type="gramEnd"/>
      <w:r>
        <w:t xml:space="preserve"> более простой, чем группа большей численности, так как фотографу предстоит создать композицию всего из двух лиц. В действительности это много сложнее, </w:t>
      </w:r>
      <w:proofErr w:type="gramStart"/>
      <w:r>
        <w:t>ибо</w:t>
      </w:r>
      <w:proofErr w:type="gramEnd"/>
      <w:r>
        <w:t xml:space="preserve"> чем меньше конструктивных элементов, тем меньше возможности разнообразия в построении кадра. </w:t>
      </w:r>
    </w:p>
    <w:p w:rsidR="006A0E9C" w:rsidRDefault="006A0E9C" w:rsidP="006A0E9C">
      <w:pPr>
        <w:pStyle w:val="a3"/>
        <w:shd w:val="clear" w:color="auto" w:fill="FFFFFF"/>
      </w:pPr>
      <w:r>
        <w:t xml:space="preserve">В </w:t>
      </w:r>
      <w:proofErr w:type="spellStart"/>
      <w:r>
        <w:t>двухфигурной</w:t>
      </w:r>
      <w:proofErr w:type="spellEnd"/>
      <w:r>
        <w:t xml:space="preserve"> композиции имеется всего два варианта: </w:t>
      </w:r>
    </w:p>
    <w:p w:rsidR="006A0E9C" w:rsidRDefault="006A0E9C" w:rsidP="006A0E9C">
      <w:pPr>
        <w:pStyle w:val="a3"/>
        <w:shd w:val="clear" w:color="auto" w:fill="FFFFFF"/>
      </w:pPr>
      <w:r>
        <w:t xml:space="preserve">1) головы </w:t>
      </w:r>
      <w:proofErr w:type="gramStart"/>
      <w:r>
        <w:t>портретируемых</w:t>
      </w:r>
      <w:proofErr w:type="gramEnd"/>
      <w:r>
        <w:t xml:space="preserve"> располагаются примерно на одной высоте. Этот композиционный вариант именуется </w:t>
      </w:r>
      <w:proofErr w:type="gramStart"/>
      <w:r>
        <w:t>равновысоким</w:t>
      </w:r>
      <w:proofErr w:type="gramEnd"/>
      <w:r>
        <w:t xml:space="preserve"> (рис. 80, а); </w:t>
      </w:r>
    </w:p>
    <w:p w:rsidR="006A0E9C" w:rsidRDefault="006A0E9C" w:rsidP="006A0E9C">
      <w:pPr>
        <w:pStyle w:val="a3"/>
        <w:shd w:val="clear" w:color="auto" w:fill="FFFFFF"/>
      </w:pPr>
      <w:r>
        <w:lastRenderedPageBreak/>
        <w:t xml:space="preserve">2) головы </w:t>
      </w:r>
      <w:proofErr w:type="gramStart"/>
      <w:r>
        <w:t>портретируемых</w:t>
      </w:r>
      <w:proofErr w:type="gramEnd"/>
      <w:r>
        <w:t xml:space="preserve"> размещаются на разной высоте, т. е. одна выше другой. Такое построение называется разновысоким (рис. 80, б). </w:t>
      </w:r>
    </w:p>
    <w:p w:rsidR="006A0E9C" w:rsidRDefault="006A0E9C" w:rsidP="006A0E9C">
      <w:pPr>
        <w:pStyle w:val="autor"/>
        <w:shd w:val="clear" w:color="auto" w:fill="FFFFFF"/>
      </w:pPr>
      <w:r>
        <w:rPr>
          <w:noProof/>
        </w:rPr>
        <w:drawing>
          <wp:inline distT="0" distB="0" distL="0" distR="0">
            <wp:extent cx="1905000" cy="1247775"/>
            <wp:effectExtent l="19050" t="0" r="0" b="0"/>
            <wp:docPr id="1" name="Рисунок 1" descr="http://www.photographerslib.ru/books/0016/0016.imgs/f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grapherslib.ru/books/0016/0016.imgs/f-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C" w:rsidRDefault="006A0E9C" w:rsidP="006A0E9C">
      <w:pPr>
        <w:pStyle w:val="autor"/>
        <w:shd w:val="clear" w:color="auto" w:fill="FFFFFF"/>
      </w:pPr>
      <w:r>
        <w:rPr>
          <w:noProof/>
        </w:rPr>
        <w:drawing>
          <wp:inline distT="0" distB="0" distL="0" distR="0">
            <wp:extent cx="1323975" cy="1905000"/>
            <wp:effectExtent l="19050" t="0" r="9525" b="0"/>
            <wp:docPr id="2" name="Рисунок 2" descr="http://www.photographerslib.ru/books/0016/0016.imgs/f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tographerslib.ru/books/0016/0016.imgs/f-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C" w:rsidRDefault="006A0E9C" w:rsidP="006A0E9C">
      <w:pPr>
        <w:pStyle w:val="autor"/>
        <w:shd w:val="clear" w:color="auto" w:fill="FFFFFF"/>
        <w:spacing w:after="240"/>
      </w:pPr>
      <w:r>
        <w:t xml:space="preserve">80. </w:t>
      </w:r>
      <w:proofErr w:type="spellStart"/>
      <w:r>
        <w:t>Двухфигурная</w:t>
      </w:r>
      <w:proofErr w:type="spellEnd"/>
      <w:r>
        <w:t xml:space="preserve"> композиция: равновысокий и разновысокий варианты </w:t>
      </w:r>
    </w:p>
    <w:p w:rsidR="006A0E9C" w:rsidRDefault="006A0E9C" w:rsidP="006A0E9C">
      <w:pPr>
        <w:pStyle w:val="a3"/>
        <w:shd w:val="clear" w:color="auto" w:fill="FFFFFF"/>
      </w:pPr>
      <w:r>
        <w:t xml:space="preserve">Когда снимок строится по равновысокому варианту, то этим самым предопределяется горизонтальное построение кадра. Если же попытаться </w:t>
      </w:r>
      <w:proofErr w:type="gramStart"/>
      <w:r>
        <w:t>разместить фигуры</w:t>
      </w:r>
      <w:proofErr w:type="gramEnd"/>
      <w:r>
        <w:t xml:space="preserve"> по вертикали, то при </w:t>
      </w:r>
      <w:proofErr w:type="spellStart"/>
      <w:r>
        <w:t>крупноплановой</w:t>
      </w:r>
      <w:proofErr w:type="spellEnd"/>
      <w:r>
        <w:t xml:space="preserve"> съемке срежутся плечи, а если уменьшить масштаб до таких пределов, чтобы плечи вошли полностью в кадр, то получится поясное или даже поколенное изображение, что в большинстве случаев неприемлемо. </w:t>
      </w:r>
    </w:p>
    <w:p w:rsidR="006A0E9C" w:rsidRDefault="006A0E9C" w:rsidP="006A0E9C">
      <w:pPr>
        <w:pStyle w:val="a3"/>
        <w:shd w:val="clear" w:color="auto" w:fill="FFFFFF"/>
      </w:pPr>
      <w:r>
        <w:t xml:space="preserve">При фотографировании по разновысокому варианту неизбежно вертикальное построение кадра, так как при крупном масштабе лиц в горизонтальном кадре нижняя голова окажется без плеч. Если же сократить масштаб и дать изображение нижней фигуры хотя бы по бюст, то справа и слева образуются неоправданные пустоты, а изображение людей будет несоразмерно мелким по отношению к площади кадра. </w:t>
      </w:r>
    </w:p>
    <w:p w:rsidR="006A0E9C" w:rsidRDefault="006A0E9C" w:rsidP="006A0E9C">
      <w:pPr>
        <w:pStyle w:val="a3"/>
        <w:shd w:val="clear" w:color="auto" w:fill="FFFFFF"/>
      </w:pPr>
      <w:r>
        <w:t xml:space="preserve">Независимо от того, строится ли композиция по равновысокому или разновысокому варианту, фигуры следует располагать так, чтобы плечо и часть корпуса одной модели перекрывали плечо и часть фигуры другой. Это называется наложением фигур (рис. 81, а). </w:t>
      </w:r>
    </w:p>
    <w:p w:rsidR="006A0E9C" w:rsidRDefault="006A0E9C" w:rsidP="006A0E9C">
      <w:pPr>
        <w:pStyle w:val="autor"/>
        <w:shd w:val="clear" w:color="auto" w:fill="FFFFFF"/>
      </w:pPr>
      <w:r>
        <w:rPr>
          <w:noProof/>
        </w:rPr>
        <w:drawing>
          <wp:inline distT="0" distB="0" distL="0" distR="0">
            <wp:extent cx="1647825" cy="2714625"/>
            <wp:effectExtent l="19050" t="0" r="9525" b="0"/>
            <wp:docPr id="3" name="Рисунок 3" descr="http://www.photographerslib.ru/books/0016/0016.imgs/f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tographerslib.ru/books/0016/0016.imgs/f-1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C" w:rsidRDefault="006A0E9C" w:rsidP="006A0E9C">
      <w:pPr>
        <w:pStyle w:val="autor"/>
        <w:shd w:val="clear" w:color="auto" w:fill="FFFFFF"/>
        <w:spacing w:after="240"/>
      </w:pPr>
      <w:r>
        <w:t xml:space="preserve">81. </w:t>
      </w:r>
      <w:proofErr w:type="spellStart"/>
      <w:r>
        <w:t>Двухфигурная</w:t>
      </w:r>
      <w:proofErr w:type="spellEnd"/>
      <w:r>
        <w:t xml:space="preserve"> композиция с наложением (а) и без наложения (б) </w:t>
      </w:r>
    </w:p>
    <w:p w:rsidR="006A0E9C" w:rsidRDefault="006A0E9C" w:rsidP="006A0E9C">
      <w:pPr>
        <w:pStyle w:val="a3"/>
        <w:shd w:val="clear" w:color="auto" w:fill="FFFFFF"/>
      </w:pPr>
      <w:r>
        <w:t xml:space="preserve">Фигуры без наложения, не имея взаимосвязанных линий, распадаются на два изолированных изображения (рис. 81, б). </w:t>
      </w:r>
    </w:p>
    <w:p w:rsidR="006A0E9C" w:rsidRDefault="006A0E9C" w:rsidP="006A0E9C">
      <w:pPr>
        <w:pStyle w:val="a3"/>
        <w:shd w:val="clear" w:color="auto" w:fill="FFFFFF"/>
      </w:pPr>
      <w:r>
        <w:lastRenderedPageBreak/>
        <w:t xml:space="preserve">Еще в прошлом веке в </w:t>
      </w:r>
      <w:proofErr w:type="spellStart"/>
      <w:r>
        <w:t>двухфигурных</w:t>
      </w:r>
      <w:proofErr w:type="spellEnd"/>
      <w:r>
        <w:t xml:space="preserve"> портретах художники придерживались наложения фигур. На фрагменте портрета А. Н. </w:t>
      </w:r>
      <w:proofErr w:type="spellStart"/>
      <w:r>
        <w:t>Костычевой</w:t>
      </w:r>
      <w:proofErr w:type="spellEnd"/>
      <w:r>
        <w:t xml:space="preserve"> с сыном (рис. 82) кисти художника Н. Н. Ге (1875 г.) "накладка" произведена столь ощутимо, что она касается не только плеч и бюста, но и частично лица. Эта композиция по времени совпала с бурным развитием портретной фотографии. Однако и по сей день этот оригинальный, достойный подражания прием компоновки встречается весьма редко в практике работы фотографов-профессионалов. </w:t>
      </w:r>
    </w:p>
    <w:p w:rsidR="006A0E9C" w:rsidRDefault="006A0E9C" w:rsidP="006A0E9C">
      <w:pPr>
        <w:pStyle w:val="autor"/>
        <w:shd w:val="clear" w:color="auto" w:fill="FFFFFF"/>
      </w:pPr>
      <w:r>
        <w:rPr>
          <w:noProof/>
        </w:rPr>
        <w:drawing>
          <wp:inline distT="0" distB="0" distL="0" distR="0">
            <wp:extent cx="2647950" cy="3810000"/>
            <wp:effectExtent l="19050" t="0" r="0" b="0"/>
            <wp:docPr id="4" name="Рисунок 4" descr="http://www.photographerslib.ru/books/0016/0016.imgs/f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grapherslib.ru/books/0016/0016.imgs/f-1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C" w:rsidRDefault="006A0E9C" w:rsidP="006A0E9C">
      <w:pPr>
        <w:pStyle w:val="autor"/>
        <w:shd w:val="clear" w:color="auto" w:fill="FFFFFF"/>
        <w:spacing w:after="240"/>
      </w:pPr>
      <w:r>
        <w:t xml:space="preserve">82. Н. Н. Ге. Портрет А. Н. </w:t>
      </w:r>
      <w:proofErr w:type="spellStart"/>
      <w:r>
        <w:t>Костычевой</w:t>
      </w:r>
      <w:proofErr w:type="spellEnd"/>
      <w:r>
        <w:t xml:space="preserve"> с сыном – фрагмент (разновысокий вариант) </w:t>
      </w:r>
    </w:p>
    <w:p w:rsidR="006A0E9C" w:rsidRDefault="006A0E9C" w:rsidP="006A0E9C">
      <w:pPr>
        <w:pStyle w:val="a3"/>
        <w:shd w:val="clear" w:color="auto" w:fill="FFFFFF"/>
      </w:pPr>
      <w:r>
        <w:t xml:space="preserve">От наложения фигур зависит выбор стороны направления светового потока. Осветительный прибор устанавливают со стороны, с которой не могут появиться падающие тени от выдвинутой вперед фигуры. Иными словами, его устанавливают с противоположной стороны от наложения. </w:t>
      </w:r>
    </w:p>
    <w:p w:rsidR="006A0E9C" w:rsidRDefault="006A0E9C" w:rsidP="006A0E9C">
      <w:pPr>
        <w:pStyle w:val="a3"/>
        <w:shd w:val="clear" w:color="auto" w:fill="FFFFFF"/>
      </w:pPr>
      <w:r>
        <w:t xml:space="preserve">При компоновке надо учитывать тональность лиц – более темное лицо располагают ближе к источнику рисующего света. </w:t>
      </w:r>
    </w:p>
    <w:p w:rsidR="006A0E9C" w:rsidRDefault="006A0E9C" w:rsidP="006A0E9C">
      <w:pPr>
        <w:pStyle w:val="a3"/>
        <w:shd w:val="clear" w:color="auto" w:fill="FFFFFF"/>
      </w:pPr>
      <w:r>
        <w:t xml:space="preserve">Несобранной выглядит композиция, когда лица значительно отдалены друг от друга. Однако не следует забывать, что очень близкое расположение лиц свидетельствует о близости в отношениях людей и придает снимку интимную окраску. </w:t>
      </w:r>
    </w:p>
    <w:p w:rsidR="006A0E9C" w:rsidRDefault="006A0E9C" w:rsidP="006A0E9C">
      <w:pPr>
        <w:pStyle w:val="a3"/>
        <w:shd w:val="clear" w:color="auto" w:fill="FFFFFF"/>
      </w:pPr>
      <w:r>
        <w:t xml:space="preserve">Учитывая значение фокуса портретных объективов и нежелательность их значительного </w:t>
      </w:r>
      <w:proofErr w:type="spellStart"/>
      <w:r>
        <w:t>диафрагмирования</w:t>
      </w:r>
      <w:proofErr w:type="spellEnd"/>
      <w:r>
        <w:t xml:space="preserve">, следует располагать оба лица на одинаковом расстоянии от объектива. Если это полностью не удается, то приходится пользоваться поворотом кассетной части камеры вокруг вертикальной оси. </w:t>
      </w:r>
    </w:p>
    <w:p w:rsidR="006A0E9C" w:rsidRDefault="006A0E9C" w:rsidP="006A0E9C">
      <w:pPr>
        <w:pStyle w:val="a3"/>
        <w:shd w:val="clear" w:color="auto" w:fill="FFFFFF"/>
      </w:pPr>
      <w:r>
        <w:t xml:space="preserve">Вовсе необязательно создавать </w:t>
      </w:r>
      <w:proofErr w:type="gramStart"/>
      <w:r>
        <w:t>обоим</w:t>
      </w:r>
      <w:proofErr w:type="gramEnd"/>
      <w:r>
        <w:t xml:space="preserve"> портретируемым одинаковые позы. Здесь вполне оправданы повороты лиц в разные стороны. При этом можно учесть следующую рекомендацию: при разных поворотах и положениях лиц перед объективом взгляды портретируемых должны быть устремлены прямо перед собой. При поворотах в одну сторону и одинаковых положениях лиц направление взглядов также дается прямо перед собой, но в данном случае они устремятся к одной точке. </w:t>
      </w:r>
    </w:p>
    <w:p w:rsidR="005767C3" w:rsidRDefault="005767C3" w:rsidP="005767C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808080"/>
          <w:sz w:val="28"/>
          <w:szCs w:val="28"/>
        </w:rPr>
      </w:pPr>
    </w:p>
    <w:p w:rsidR="004374F7" w:rsidRDefault="004374F7" w:rsidP="005767C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808080"/>
          <w:sz w:val="28"/>
          <w:szCs w:val="28"/>
        </w:rPr>
      </w:pPr>
    </w:p>
    <w:p w:rsidR="004374F7" w:rsidRDefault="004374F7" w:rsidP="005767C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808080"/>
          <w:sz w:val="28"/>
          <w:szCs w:val="28"/>
        </w:rPr>
      </w:pPr>
    </w:p>
    <w:p w:rsidR="004374F7" w:rsidRDefault="004374F7" w:rsidP="004374F7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выполнения практической работы:</w:t>
      </w:r>
    </w:p>
    <w:p w:rsidR="004374F7" w:rsidRPr="007B39A3" w:rsidRDefault="004374F7" w:rsidP="004374F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Перед началом работы проверить исправность осветительных приборов, с которыми обучающиеся будут работать;</w:t>
      </w:r>
    </w:p>
    <w:p w:rsidR="004374F7" w:rsidRPr="00953ACE" w:rsidRDefault="004374F7" w:rsidP="004374F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Затем подготовить рабочее место для фотосъемки: выбрать светильники, необходимые для создания  равномерного освещения всех участников группы</w:t>
      </w:r>
    </w:p>
    <w:p w:rsidR="004374F7" w:rsidRPr="002223AA" w:rsidRDefault="004374F7" w:rsidP="004374F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подготовить необходимый для фотосъемки фон и поставить стулья  для участников группы на расстоянии 1-</w:t>
      </w:r>
      <w:smartTag w:uri="urn:schemas-microsoft-com:office:smarttags" w:element="metricconverter">
        <w:smartTagPr>
          <w:attr w:name="ProductID" w:val="1,5 метров"/>
        </w:smartTagPr>
        <w:r>
          <w:rPr>
            <w:sz w:val="28"/>
            <w:szCs w:val="28"/>
          </w:rPr>
          <w:t>1,5 метров</w:t>
        </w:r>
      </w:smartTag>
      <w:r>
        <w:rPr>
          <w:sz w:val="28"/>
          <w:szCs w:val="28"/>
        </w:rPr>
        <w:t xml:space="preserve"> от фона;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всегда включают рисующий свет;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937BD">
        <w:rPr>
          <w:rFonts w:ascii="Times New Roman" w:hAnsi="Times New Roman"/>
          <w:sz w:val="28"/>
          <w:szCs w:val="28"/>
        </w:rPr>
        <w:t>Источник рисующего света располагают, как правило</w:t>
      </w:r>
      <w:r>
        <w:rPr>
          <w:rFonts w:ascii="Times New Roman" w:hAnsi="Times New Roman"/>
          <w:sz w:val="28"/>
          <w:szCs w:val="28"/>
        </w:rPr>
        <w:t>,</w:t>
      </w:r>
      <w:r w:rsidRPr="001937B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задней</w:t>
      </w:r>
      <w:r w:rsidRPr="001937BD">
        <w:rPr>
          <w:rFonts w:ascii="Times New Roman" w:hAnsi="Times New Roman"/>
          <w:sz w:val="28"/>
          <w:szCs w:val="28"/>
        </w:rPr>
        <w:t xml:space="preserve"> п</w:t>
      </w:r>
      <w:r w:rsidRPr="001937BD">
        <w:rPr>
          <w:rFonts w:ascii="Times New Roman" w:hAnsi="Times New Roman"/>
          <w:sz w:val="28"/>
          <w:szCs w:val="28"/>
        </w:rPr>
        <w:t>о</w:t>
      </w:r>
      <w:r w:rsidRPr="001937BD">
        <w:rPr>
          <w:rFonts w:ascii="Times New Roman" w:hAnsi="Times New Roman"/>
          <w:sz w:val="28"/>
          <w:szCs w:val="28"/>
        </w:rPr>
        <w:t xml:space="preserve">лусфере, так, чтобы модель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1937BD">
        <w:rPr>
          <w:rFonts w:ascii="Times New Roman" w:hAnsi="Times New Roman"/>
          <w:sz w:val="28"/>
          <w:szCs w:val="28"/>
        </w:rPr>
        <w:t>могла видеть его</w:t>
      </w:r>
      <w:r>
        <w:rPr>
          <w:rFonts w:ascii="Times New Roman" w:hAnsi="Times New Roman"/>
          <w:sz w:val="28"/>
          <w:szCs w:val="28"/>
        </w:rPr>
        <w:t>,</w:t>
      </w:r>
      <w:r w:rsidRPr="001937BD">
        <w:rPr>
          <w:rFonts w:ascii="Times New Roman" w:hAnsi="Times New Roman"/>
          <w:sz w:val="28"/>
          <w:szCs w:val="28"/>
        </w:rPr>
        <w:t xml:space="preserve"> не изменяя положение г</w:t>
      </w:r>
      <w:r w:rsidRPr="001937BD">
        <w:rPr>
          <w:rFonts w:ascii="Times New Roman" w:hAnsi="Times New Roman"/>
          <w:sz w:val="28"/>
          <w:szCs w:val="28"/>
        </w:rPr>
        <w:t>о</w:t>
      </w:r>
      <w:r w:rsidRPr="001937BD">
        <w:rPr>
          <w:rFonts w:ascii="Times New Roman" w:hAnsi="Times New Roman"/>
          <w:sz w:val="28"/>
          <w:szCs w:val="28"/>
        </w:rPr>
        <w:t>ловы</w:t>
      </w:r>
      <w:r>
        <w:rPr>
          <w:rFonts w:ascii="Times New Roman" w:hAnsi="Times New Roman"/>
          <w:sz w:val="28"/>
          <w:szCs w:val="28"/>
        </w:rPr>
        <w:t>, до 120-135 градусов вбок и выше головы портретируемого;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включают фоновый свет, заканчивая проработку фона и всей фо</w:t>
      </w:r>
      <w:r>
        <w:rPr>
          <w:rFonts w:ascii="Times New Roman" w:hAnsi="Times New Roman"/>
          <w:sz w:val="28"/>
          <w:szCs w:val="28"/>
        </w:rPr>
        <w:softHyphen/>
        <w:t xml:space="preserve">тографии в целом; 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подсвечивают теневые участки, для снижения контраста находят требуемую степень освещения деталей</w:t>
      </w:r>
      <w:r w:rsidRPr="001937BD">
        <w:rPr>
          <w:rFonts w:ascii="Times New Roman" w:hAnsi="Times New Roman"/>
          <w:sz w:val="28"/>
          <w:szCs w:val="28"/>
        </w:rPr>
        <w:t>.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Заполняющий свет всегда располагают в непосредственной близости к объективу</w:t>
      </w:r>
      <w:r w:rsidRPr="001937BD">
        <w:rPr>
          <w:rFonts w:ascii="Times New Roman" w:hAnsi="Times New Roman"/>
          <w:sz w:val="28"/>
          <w:szCs w:val="28"/>
        </w:rPr>
        <w:t>;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мощности рисующего и заполняющего светов регулир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тональным решением снимка.</w:t>
      </w:r>
    </w:p>
    <w:p w:rsidR="004374F7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1937BD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1937BD">
        <w:rPr>
          <w:rFonts w:ascii="Times New Roman" w:hAnsi="Times New Roman"/>
          <w:sz w:val="28"/>
          <w:szCs w:val="28"/>
        </w:rPr>
        <w:t xml:space="preserve"> включают источники моделирующего света</w:t>
      </w:r>
      <w:r>
        <w:rPr>
          <w:rFonts w:ascii="Times New Roman" w:hAnsi="Times New Roman"/>
          <w:sz w:val="28"/>
          <w:szCs w:val="28"/>
        </w:rPr>
        <w:t>;</w:t>
      </w:r>
    </w:p>
    <w:p w:rsidR="004374F7" w:rsidRPr="00B97FD2" w:rsidRDefault="004374F7" w:rsidP="004374F7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97FD2">
        <w:rPr>
          <w:rFonts w:ascii="Times New Roman" w:hAnsi="Times New Roman"/>
          <w:sz w:val="28"/>
          <w:szCs w:val="28"/>
        </w:rPr>
        <w:t xml:space="preserve">Моделирующий свет – обычно, </w:t>
      </w:r>
      <w:proofErr w:type="gramStart"/>
      <w:r w:rsidRPr="00B97FD2">
        <w:rPr>
          <w:rFonts w:ascii="Times New Roman" w:hAnsi="Times New Roman"/>
          <w:sz w:val="28"/>
          <w:szCs w:val="28"/>
        </w:rPr>
        <w:t>верхнее</w:t>
      </w:r>
      <w:proofErr w:type="gramEnd"/>
      <w:r w:rsidRPr="00B9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7FD2">
        <w:rPr>
          <w:rFonts w:ascii="Times New Roman" w:hAnsi="Times New Roman"/>
          <w:sz w:val="28"/>
          <w:szCs w:val="28"/>
        </w:rPr>
        <w:t>задне-диагональный</w:t>
      </w:r>
      <w:proofErr w:type="spellEnd"/>
      <w:r w:rsidRPr="00B97FD2">
        <w:rPr>
          <w:rFonts w:ascii="Times New Roman" w:hAnsi="Times New Roman"/>
          <w:sz w:val="28"/>
          <w:szCs w:val="28"/>
        </w:rPr>
        <w:t>;</w:t>
      </w:r>
    </w:p>
    <w:p w:rsidR="004374F7" w:rsidRDefault="004374F7" w:rsidP="004374F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sz w:val="28"/>
          <w:szCs w:val="28"/>
        </w:rPr>
      </w:pPr>
      <w:r w:rsidRPr="00754C3A">
        <w:rPr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  </w:t>
      </w:r>
      <w:r w:rsidRPr="00953ACE">
        <w:rPr>
          <w:sz w:val="28"/>
          <w:szCs w:val="28"/>
        </w:rPr>
        <w:t xml:space="preserve">над созданием различных композиционных построений групп </w:t>
      </w:r>
      <w:r>
        <w:rPr>
          <w:sz w:val="28"/>
          <w:szCs w:val="28"/>
        </w:rPr>
        <w:t xml:space="preserve"> до трёх человек </w:t>
      </w:r>
      <w:r w:rsidRPr="00953ACE">
        <w:rPr>
          <w:sz w:val="28"/>
          <w:szCs w:val="28"/>
        </w:rPr>
        <w:t>при равномерном освещении каждого участника</w:t>
      </w:r>
      <w:proofErr w:type="gramStart"/>
      <w:r w:rsidRPr="00953ACE">
        <w:rPr>
          <w:sz w:val="28"/>
          <w:szCs w:val="28"/>
        </w:rPr>
        <w:t xml:space="preserve">  .</w:t>
      </w:r>
      <w:proofErr w:type="gramEnd"/>
      <w:r w:rsidRPr="00953ACE">
        <w:rPr>
          <w:sz w:val="28"/>
          <w:szCs w:val="28"/>
        </w:rPr>
        <w:t xml:space="preserve">                        </w:t>
      </w:r>
    </w:p>
    <w:p w:rsidR="004374F7" w:rsidRPr="006B11F6" w:rsidRDefault="004374F7" w:rsidP="004374F7">
      <w:pPr>
        <w:autoSpaceDE w:val="0"/>
        <w:autoSpaceDN w:val="0"/>
        <w:adjustRightInd w:val="0"/>
        <w:spacing w:before="100" w:after="100" w:line="240" w:lineRule="auto"/>
        <w:ind w:left="750"/>
        <w:rPr>
          <w:sz w:val="28"/>
          <w:szCs w:val="28"/>
        </w:rPr>
      </w:pPr>
    </w:p>
    <w:p w:rsidR="004374F7" w:rsidRPr="00953ACE" w:rsidRDefault="004374F7" w:rsidP="004374F7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b/>
          <w:sz w:val="32"/>
          <w:szCs w:val="32"/>
        </w:rPr>
      </w:pPr>
      <w:r w:rsidRPr="009976E8">
        <w:rPr>
          <w:b/>
          <w:sz w:val="32"/>
          <w:szCs w:val="32"/>
        </w:rPr>
        <w:t>Вывод:</w:t>
      </w:r>
      <w:r>
        <w:rPr>
          <w:b/>
          <w:sz w:val="28"/>
          <w:szCs w:val="28"/>
        </w:rPr>
        <w:t xml:space="preserve"> 1.</w:t>
      </w:r>
      <w:r w:rsidRPr="009976E8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 xml:space="preserve">особенность расположения и </w:t>
      </w:r>
      <w:r w:rsidRPr="009976E8">
        <w:rPr>
          <w:sz w:val="28"/>
          <w:szCs w:val="28"/>
        </w:rPr>
        <w:t>мощности источников света</w:t>
      </w:r>
      <w:r>
        <w:rPr>
          <w:sz w:val="28"/>
          <w:szCs w:val="28"/>
        </w:rPr>
        <w:t xml:space="preserve"> для получения</w:t>
      </w:r>
      <w:r w:rsidRPr="00953ACE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равномерного освещения всех участников группы</w:t>
      </w:r>
    </w:p>
    <w:p w:rsidR="004374F7" w:rsidRPr="00953ACE" w:rsidRDefault="004374F7" w:rsidP="004374F7">
      <w:pPr>
        <w:autoSpaceDE w:val="0"/>
        <w:autoSpaceDN w:val="0"/>
        <w:adjustRightInd w:val="0"/>
        <w:spacing w:before="100" w:after="100" w:line="240" w:lineRule="auto"/>
        <w:ind w:left="750"/>
        <w:rPr>
          <w:sz w:val="28"/>
          <w:szCs w:val="28"/>
        </w:rPr>
      </w:pPr>
      <w:r>
        <w:rPr>
          <w:sz w:val="28"/>
          <w:szCs w:val="28"/>
        </w:rPr>
        <w:t>2.</w:t>
      </w:r>
      <w:r w:rsidRPr="00953ACE">
        <w:rPr>
          <w:sz w:val="28"/>
          <w:szCs w:val="28"/>
        </w:rPr>
        <w:t xml:space="preserve"> Представить фотоизображения </w:t>
      </w:r>
      <w:r>
        <w:rPr>
          <w:sz w:val="28"/>
          <w:szCs w:val="28"/>
        </w:rPr>
        <w:t xml:space="preserve">различных </w:t>
      </w:r>
      <w:r w:rsidRPr="00953ACE">
        <w:rPr>
          <w:sz w:val="28"/>
          <w:szCs w:val="28"/>
        </w:rPr>
        <w:t>композиционных построений групп</w:t>
      </w:r>
      <w:r>
        <w:rPr>
          <w:sz w:val="28"/>
          <w:szCs w:val="28"/>
        </w:rPr>
        <w:t xml:space="preserve">ы не более трёх человек </w:t>
      </w:r>
      <w:r w:rsidRPr="00953ACE">
        <w:rPr>
          <w:sz w:val="28"/>
          <w:szCs w:val="28"/>
        </w:rPr>
        <w:t xml:space="preserve"> при равномерном освещении каждого участника</w:t>
      </w:r>
      <w:proofErr w:type="gramStart"/>
      <w:r w:rsidRPr="00953ACE">
        <w:rPr>
          <w:sz w:val="28"/>
          <w:szCs w:val="28"/>
        </w:rPr>
        <w:t xml:space="preserve">  .</w:t>
      </w:r>
      <w:proofErr w:type="gramEnd"/>
      <w:r w:rsidRPr="00953ACE">
        <w:rPr>
          <w:sz w:val="28"/>
          <w:szCs w:val="28"/>
        </w:rPr>
        <w:t xml:space="preserve">                        </w:t>
      </w:r>
    </w:p>
    <w:p w:rsidR="004374F7" w:rsidRDefault="004374F7" w:rsidP="004374F7">
      <w:pPr>
        <w:autoSpaceDE w:val="0"/>
        <w:autoSpaceDN w:val="0"/>
        <w:adjustRightInd w:val="0"/>
        <w:spacing w:before="100" w:after="100" w:line="240" w:lineRule="auto"/>
        <w:ind w:left="816"/>
        <w:jc w:val="both"/>
        <w:rPr>
          <w:sz w:val="28"/>
          <w:szCs w:val="28"/>
        </w:rPr>
      </w:pPr>
    </w:p>
    <w:p w:rsidR="004374F7" w:rsidRPr="004374F7" w:rsidRDefault="004374F7" w:rsidP="004374F7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953ACE">
        <w:rPr>
          <w:sz w:val="28"/>
          <w:szCs w:val="28"/>
        </w:rPr>
        <w:t xml:space="preserve">Задание на дом: </w:t>
      </w:r>
      <w:r w:rsidRPr="006B11F6">
        <w:rPr>
          <w:b w:val="0"/>
          <w:sz w:val="28"/>
          <w:szCs w:val="28"/>
        </w:rPr>
        <w:t>Самостоятельная работа №</w:t>
      </w:r>
      <w:r>
        <w:rPr>
          <w:b w:val="0"/>
          <w:sz w:val="28"/>
          <w:szCs w:val="28"/>
        </w:rPr>
        <w:t>13</w:t>
      </w:r>
      <w:r w:rsidRPr="006B11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«</w:t>
      </w:r>
      <w:r w:rsidRPr="006B11F6">
        <w:rPr>
          <w:b w:val="0"/>
          <w:sz w:val="28"/>
          <w:szCs w:val="28"/>
        </w:rPr>
        <w:t xml:space="preserve"> </w:t>
      </w:r>
      <w:r w:rsidRPr="00F5306A">
        <w:rPr>
          <w:sz w:val="32"/>
          <w:szCs w:val="32"/>
        </w:rPr>
        <w:t xml:space="preserve"> </w:t>
      </w:r>
      <w:r w:rsidRPr="004374F7">
        <w:rPr>
          <w:b w:val="0"/>
          <w:sz w:val="28"/>
          <w:szCs w:val="28"/>
        </w:rPr>
        <w:t>Фотосъёмка  двух и трёх фигурных композиций</w:t>
      </w:r>
      <w:r>
        <w:rPr>
          <w:b w:val="0"/>
          <w:sz w:val="28"/>
          <w:szCs w:val="28"/>
        </w:rPr>
        <w:t>»</w:t>
      </w:r>
    </w:p>
    <w:p w:rsidR="004374F7" w:rsidRPr="00953ACE" w:rsidRDefault="004374F7" w:rsidP="004374F7">
      <w:p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sz w:val="28"/>
          <w:szCs w:val="28"/>
        </w:rPr>
      </w:pPr>
    </w:p>
    <w:p w:rsidR="004374F7" w:rsidRPr="00423AE3" w:rsidRDefault="004374F7" w:rsidP="004374F7">
      <w:pPr>
        <w:autoSpaceDE w:val="0"/>
        <w:autoSpaceDN w:val="0"/>
        <w:adjustRightInd w:val="0"/>
        <w:spacing w:before="100" w:after="100"/>
        <w:ind w:left="708"/>
        <w:jc w:val="both"/>
        <w:rPr>
          <w:sz w:val="28"/>
          <w:szCs w:val="28"/>
        </w:rPr>
      </w:pPr>
    </w:p>
    <w:p w:rsidR="004374F7" w:rsidRPr="00105128" w:rsidRDefault="004374F7" w:rsidP="004374F7"/>
    <w:p w:rsidR="004374F7" w:rsidRPr="004374F7" w:rsidRDefault="004374F7" w:rsidP="005767C3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808080"/>
          <w:sz w:val="28"/>
          <w:szCs w:val="28"/>
        </w:rPr>
      </w:pPr>
    </w:p>
    <w:sectPr w:rsidR="004374F7" w:rsidRPr="004374F7" w:rsidSect="004F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E83"/>
    <w:multiLevelType w:val="hybridMultilevel"/>
    <w:tmpl w:val="E0327BBA"/>
    <w:lvl w:ilvl="0" w:tplc="874272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B4640"/>
    <w:multiLevelType w:val="hybridMultilevel"/>
    <w:tmpl w:val="A672DB1A"/>
    <w:lvl w:ilvl="0" w:tplc="004229BC">
      <w:start w:val="2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9C"/>
    <w:rsid w:val="004374F7"/>
    <w:rsid w:val="004F70BD"/>
    <w:rsid w:val="00574EF4"/>
    <w:rsid w:val="005767C3"/>
    <w:rsid w:val="006777A9"/>
    <w:rsid w:val="006A0E9C"/>
    <w:rsid w:val="00CC7B2C"/>
    <w:rsid w:val="00D613BA"/>
    <w:rsid w:val="00D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BD"/>
  </w:style>
  <w:style w:type="paragraph" w:styleId="1">
    <w:name w:val="heading 1"/>
    <w:basedOn w:val="a"/>
    <w:link w:val="10"/>
    <w:uiPriority w:val="9"/>
    <w:qFormat/>
    <w:rsid w:val="0057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E9C"/>
    <w:pPr>
      <w:spacing w:after="0" w:line="240" w:lineRule="auto"/>
      <w:ind w:firstLine="30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autor">
    <w:name w:val="autor"/>
    <w:basedOn w:val="a"/>
    <w:rsid w:val="006A0E9C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ru-RU"/>
    </w:rPr>
  </w:style>
  <w:style w:type="paragraph" w:customStyle="1" w:styleId="chapter">
    <w:name w:val="chapter"/>
    <w:basedOn w:val="a"/>
    <w:rsid w:val="006A0E9C"/>
    <w:pPr>
      <w:spacing w:after="0" w:line="240" w:lineRule="auto"/>
      <w:ind w:firstLine="270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4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qFormat/>
    <w:rsid w:val="00437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95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87594054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8" w:color="FF0000"/>
                <w:bottom w:val="single" w:sz="2" w:space="8" w:color="FF0000"/>
                <w:right w:val="single" w:sz="2" w:space="8" w:color="FF0000"/>
              </w:divBdr>
            </w:div>
          </w:divsChild>
        </w:div>
      </w:divsChild>
    </w:div>
    <w:div w:id="671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590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58264491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8" w:color="FF0000"/>
                <w:bottom w:val="single" w:sz="2" w:space="8" w:color="FF0000"/>
                <w:right w:val="single" w:sz="2" w:space="8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</dc:creator>
  <cp:keywords/>
  <dc:description/>
  <cp:lastModifiedBy>Milisa</cp:lastModifiedBy>
  <cp:revision>2</cp:revision>
  <dcterms:created xsi:type="dcterms:W3CDTF">2012-09-30T11:18:00Z</dcterms:created>
  <dcterms:modified xsi:type="dcterms:W3CDTF">2012-09-30T11:18:00Z</dcterms:modified>
</cp:coreProperties>
</file>