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18.09.2023 N 700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фотографии"</w:t>
              <w:br/>
              <w:t xml:space="preserve">(Зарегистрировано в Минюсте России 25.10.2023 N 75713)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25 октября 2023 г. N 75713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сентября 2023 г. N 700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54.02.08 ТЕХНИКА И ИСКУССТВО ФОТОГРАФИИ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54.02.8 Техника и искусство фотографии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24 (ред. от 13.07.2021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2959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100118.01</w:t>
        </w:r>
      </w:hyperlink>
      <w:r>
        <w:rPr>
          <w:sz w:val="20"/>
        </w:rPr>
        <w:t xml:space="preserve"> Фотограф, утвержденным приказом Министерства образования и науки Российской Федерации от 2 августа 2013 г. N 724 (зарегистрирован Министерством юстиции Российской Федерации 20 августа 2013 г., регистрационный N 29598),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27.10.2014 N 1363 (ред. от 13.07.2021)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14 N 3496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54.02.08</w:t>
        </w:r>
      </w:hyperlink>
      <w:r>
        <w:rPr>
          <w:sz w:val="20"/>
        </w:rPr>
        <w:t xml:space="preserve"> Техника и искусство фотографии, утвержденным приказом Министерства образования и науки Российской Федерации от 27 октября 2014 г. N 1363 (зарегистрирован Министерством юстиции Российской Федерации 27 ноября 2014 г., регистрационный N 34960),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сентября 2023 г. N 700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54.02.08 ТЕХНИКА И ИСКУССТВО ФОТОГРАФИИ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54.02.08</w:t>
        </w:r>
      </w:hyperlink>
      <w:r>
        <w:rPr>
          <w:sz w:val="20"/>
        </w:rPr>
        <w:t xml:space="preserve"> Техника и искусство фотографии (далее соответственно - ФГОС СПО, образовательная программа, специальность) в соответствии с квалификацией специалиста среднего звена "специалист в области фотографии"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Средства массовой информации, издательство и полиграфия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w:history="0" r:id="rId2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фотоизображений с использованием профессиональных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обработки и систематизация цифровых изображений;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проектов в области фотографирования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видеопродукции событийной видеографии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"История изобразительного искусства", "Рисунок с основами графики и дизайна", "Фотокомпозиция", "Фототехника и фотографическое оборудование", "Основы аналоговой фотографии", "Компьютерные программы в профессиональной деятельности", "Основы правовой и интеллектуальной собственности в фотографии".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6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8 Техника и искусство фотографии (далее соответственно - ФГОС СПО, образовательная программа, специальность) в соответствии с квалификацией специалиста среднего звена &quot;специалист в области фот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фотоизображений с использованием профессиональных технологий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выбор оборудования для создания фотоизображения.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художественную фотосъемку в студии, интерьере и на натуре в соответствии с жанровой принадлежностью и технологией.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рекламную фотосъемку в соответствии с техническим и творческим заданием.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обработки и систематизация цифровых изображений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цифровую обработку фотоизображений.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цифровую ретушь фотоизображений.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верстку (дизайн-проектирование) по установленному макету.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работы по систематизации и формированию фотоархива.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проектов в области фотографирования (по выбору)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Разрабатывать концепцию, визуальную идею, образ фотоизображения.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Планировать и организовывать процесс фотосъемки.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фотосъемку согласно разработанной концепции.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отбор материала, контролировать художественный уровень реализации проектов.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видеопродукции событийной видеографии (по выбору)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постановочную, документальную, игровую видеосъемку в соответствии с видами, форматами, жанрами и стилями событийной видеографии.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Обеспечивать подбор музыки и качественную запись звука при производстве видеопродукции событийной видеографии.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процесс монтажа и графики видеопродукции событийной видеографии.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4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w:history="0" r:id="rId2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4 Культура, искусство, 11 Средства массовой информации, издательство и полиграф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4 Культура, искусство, 11 Средства массовой информации, издательство и полиграф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4 Культура, искусство, 11 Средства массовой информации, издательство и полиграфия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9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18.09.2023 N 700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59594&amp;dst=100051" TargetMode = "External"/>
	<Relationship Id="rId8" Type="http://schemas.openxmlformats.org/officeDocument/2006/relationships/hyperlink" Target="https://login.consultant.ru/link/?req=doc&amp;base=RZB&amp;n=399342&amp;dst=100072" TargetMode = "External"/>
	<Relationship Id="rId9" Type="http://schemas.openxmlformats.org/officeDocument/2006/relationships/hyperlink" Target="https://login.consultant.ru/link/?req=doc&amp;base=RZB&amp;n=398566&amp;dst=100012" TargetMode = "External"/>
	<Relationship Id="rId10" Type="http://schemas.openxmlformats.org/officeDocument/2006/relationships/hyperlink" Target="https://login.consultant.ru/link/?req=doc&amp;base=RZB&amp;n=127684&amp;dst=100068" TargetMode = "External"/>
	<Relationship Id="rId11" Type="http://schemas.openxmlformats.org/officeDocument/2006/relationships/hyperlink" Target="https://login.consultant.ru/link/?req=doc&amp;base=RZB&amp;n=398375&amp;dst=100011" TargetMode = "External"/>
	<Relationship Id="rId12" Type="http://schemas.openxmlformats.org/officeDocument/2006/relationships/hyperlink" Target="https://login.consultant.ru/link/?req=doc&amp;base=RZB&amp;n=460964&amp;dst=177" TargetMode = "External"/>
	<Relationship Id="rId13" Type="http://schemas.openxmlformats.org/officeDocument/2006/relationships/hyperlink" Target="https://login.consultant.ru/link/?req=doc&amp;base=RZB&amp;n=460964&amp;dst=177" TargetMode = "External"/>
	<Relationship Id="rId14" Type="http://schemas.openxmlformats.org/officeDocument/2006/relationships/hyperlink" Target="https://login.consultant.ru/link/?req=doc&amp;base=RZB&amp;n=460964&amp;dst=100562" TargetMode = "External"/>
	<Relationship Id="rId15" Type="http://schemas.openxmlformats.org/officeDocument/2006/relationships/hyperlink" Target="https://login.consultant.ru/link/?req=doc&amp;base=RZB&amp;n=426546" TargetMode = "External"/>
	<Relationship Id="rId16" Type="http://schemas.openxmlformats.org/officeDocument/2006/relationships/hyperlink" Target="https://login.consultant.ru/link/?req=doc&amp;base=RZB&amp;n=426546" TargetMode = "External"/>
	<Relationship Id="rId17" Type="http://schemas.openxmlformats.org/officeDocument/2006/relationships/hyperlink" Target="https://login.consultant.ru/link/?req=doc&amp;base=RZB&amp;n=451871&amp;dst=774" TargetMode = "External"/>
	<Relationship Id="rId18" Type="http://schemas.openxmlformats.org/officeDocument/2006/relationships/hyperlink" Target="https://login.consultant.ru/link/?req=doc&amp;base=RZB&amp;n=451871&amp;dst=100249" TargetMode = "External"/>
	<Relationship Id="rId19" Type="http://schemas.openxmlformats.org/officeDocument/2006/relationships/hyperlink" Target="https://login.consultant.ru/link/?req=doc&amp;base=RZB&amp;n=214720&amp;dst=100056" TargetMode = "External"/>
	<Relationship Id="rId20" Type="http://schemas.openxmlformats.org/officeDocument/2006/relationships/hyperlink" Target="https://login.consultant.ru/link/?req=doc&amp;base=RZB&amp;n=214720&amp;dst=100070" TargetMode = "External"/>
	<Relationship Id="rId21" Type="http://schemas.openxmlformats.org/officeDocument/2006/relationships/hyperlink" Target="https://login.consultant.ru/link/?req=doc&amp;base=RZB&amp;n=214720&amp;dst=100047" TargetMode = "External"/>
	<Relationship Id="rId22" Type="http://schemas.openxmlformats.org/officeDocument/2006/relationships/hyperlink" Target="https://login.consultant.ru/link/?req=doc&amp;base=RZB&amp;n=426546&amp;dst=4" TargetMode = "External"/>
	<Relationship Id="rId23" Type="http://schemas.openxmlformats.org/officeDocument/2006/relationships/hyperlink" Target="https://login.consultant.ru/link/?req=doc&amp;base=RZB&amp;n=451871&amp;dst=415" TargetMode = "External"/>
	<Relationship Id="rId24" Type="http://schemas.openxmlformats.org/officeDocument/2006/relationships/hyperlink" Target="https://login.consultant.ru/link/?req=doc&amp;base=RZB&amp;n=452886" TargetMode = "External"/>
	<Relationship Id="rId25" Type="http://schemas.openxmlformats.org/officeDocument/2006/relationships/hyperlink" Target="https://login.consultant.ru/link/?req=doc&amp;base=RZB&amp;n=371594&amp;dst=100047" TargetMode = "External"/>
	<Relationship Id="rId26" Type="http://schemas.openxmlformats.org/officeDocument/2006/relationships/hyperlink" Target="https://login.consultant.ru/link/?req=doc&amp;base=RZB&amp;n=367564&amp;dst=100037" TargetMode = "External"/>
	<Relationship Id="rId27" Type="http://schemas.openxmlformats.org/officeDocument/2006/relationships/hyperlink" Target="https://login.consultant.ru/link/?req=doc&amp;base=RZB&amp;n=441707&amp;dst=100137" TargetMode = "External"/>
	<Relationship Id="rId28" Type="http://schemas.openxmlformats.org/officeDocument/2006/relationships/hyperlink" Target="https://login.consultant.ru/link/?req=doc&amp;base=RZB&amp;n=451871" TargetMode = "External"/>
	<Relationship Id="rId29" Type="http://schemas.openxmlformats.org/officeDocument/2006/relationships/hyperlink" Target="https://login.consultant.ru/link/?req=doc&amp;base=RZB&amp;n=4658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18.09.2023 N 700
"Об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фотографии"
(Зарегистрировано в Минюсте России 25.10.2023 N 75713)</dc:title>
  <dcterms:created xsi:type="dcterms:W3CDTF">2024-02-05T05:16:02Z</dcterms:created>
</cp:coreProperties>
</file>