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1E" w:rsidRDefault="00FF731E" w:rsidP="00FF731E">
      <w:pPr>
        <w:spacing w:after="150"/>
        <w:jc w:val="center"/>
        <w:rPr>
          <w:rStyle w:val="a3"/>
          <w:rFonts w:ascii="Verdana" w:hAnsi="Verdana"/>
          <w:color w:val="333333"/>
        </w:rPr>
      </w:pPr>
      <w:r>
        <w:rPr>
          <w:rStyle w:val="a3"/>
          <w:rFonts w:ascii="Verdana" w:hAnsi="Verdana"/>
          <w:color w:val="333333"/>
        </w:rPr>
        <w:t>Приемы </w:t>
      </w:r>
      <w:bookmarkStart w:id="0" w:name="_GoBack"/>
      <w:bookmarkEnd w:id="0"/>
      <w:r>
        <w:rPr>
          <w:rStyle w:val="a3"/>
          <w:rFonts w:ascii="Verdana" w:hAnsi="Verdana"/>
          <w:color w:val="333333"/>
        </w:rPr>
        <w:t>мотивации</w:t>
      </w:r>
    </w:p>
    <w:p w:rsidR="00FF731E" w:rsidRDefault="00FF731E" w:rsidP="00FF731E">
      <w:pPr>
        <w:spacing w:after="150"/>
        <w:rPr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1. </w:t>
      </w:r>
      <w:r>
        <w:rPr>
          <w:rStyle w:val="a3"/>
          <w:rFonts w:ascii="Verdana" w:hAnsi="Verdana"/>
          <w:color w:val="333333"/>
          <w:sz w:val="20"/>
          <w:szCs w:val="20"/>
          <w:u w:val="single"/>
        </w:rPr>
        <w:t>Прием первый: апелляция к жизненному опыту детей</w:t>
      </w:r>
      <w:r>
        <w:rPr>
          <w:rFonts w:ascii="Verdana" w:hAnsi="Verdana"/>
          <w:color w:val="333333"/>
          <w:sz w:val="20"/>
          <w:szCs w:val="20"/>
          <w:u w:val="single"/>
        </w:rPr>
        <w:t>.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Прием заключается в том, что учитель обсуждает с учащимися хорошо знакомые им ситуации, понимание сути которых возможно лишь при изучении предлагаемого материала. Необходимо только чтобы ситуация была действительно жизненной, а не надуманной.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Хочется отметить, что обращение к жизненному опыту детей всегда сопровождается анализом собственных действий, собственного состояния, ощущений (рефлексией). И так как эти эмоции должны быть только положительными, то надо накладывать ограничения на выбор того, что может использоваться для создания мотивации. Позволив детям увлечься рассуждениями о какой-либо возникшей идее, можно легко потерять основное направление.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Кроме того, обращение к опыту детей - это не только прием для создания мотивации. Более важно то, </w:t>
      </w:r>
      <w:r>
        <w:rPr>
          <w:rFonts w:ascii="Verdana" w:hAnsi="Verdana"/>
          <w:color w:val="333333"/>
          <w:sz w:val="20"/>
          <w:szCs w:val="20"/>
          <w:u w:val="single"/>
        </w:rPr>
        <w:t>учащиеся видят применимость получаемых ими знаний в практической деятельности</w:t>
      </w:r>
      <w:r>
        <w:rPr>
          <w:rFonts w:ascii="Verdana" w:hAnsi="Verdana"/>
          <w:color w:val="333333"/>
          <w:sz w:val="20"/>
          <w:szCs w:val="20"/>
        </w:rPr>
        <w:t>. Ведь не секрет, что для многих школьных дисциплин ученики не имеют ни малейшего представления, как они могут применять получаемые знания.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2</w:t>
      </w:r>
      <w:r>
        <w:rPr>
          <w:rFonts w:ascii="Verdana" w:hAnsi="Verdana"/>
          <w:color w:val="333333"/>
          <w:sz w:val="20"/>
          <w:szCs w:val="20"/>
          <w:u w:val="single"/>
        </w:rPr>
        <w:t xml:space="preserve">. </w:t>
      </w:r>
      <w:r>
        <w:rPr>
          <w:rStyle w:val="a3"/>
          <w:rFonts w:ascii="Verdana" w:hAnsi="Verdana"/>
          <w:color w:val="333333"/>
          <w:sz w:val="20"/>
          <w:szCs w:val="20"/>
          <w:u w:val="single"/>
        </w:rPr>
        <w:t>Прием второй</w:t>
      </w:r>
      <w:r>
        <w:rPr>
          <w:rFonts w:ascii="Verdana" w:hAnsi="Verdana"/>
          <w:color w:val="333333"/>
          <w:sz w:val="20"/>
          <w:szCs w:val="20"/>
          <w:u w:val="single"/>
        </w:rPr>
        <w:t>:</w:t>
      </w:r>
      <w:r>
        <w:rPr>
          <w:rStyle w:val="a3"/>
          <w:rFonts w:ascii="Verdana" w:hAnsi="Verdana"/>
          <w:color w:val="333333"/>
          <w:sz w:val="20"/>
          <w:szCs w:val="20"/>
          <w:u w:val="single"/>
        </w:rPr>
        <w:t xml:space="preserve"> ссылка на то, что приобретаемое сегодня знание понадобится при изучении </w:t>
      </w:r>
      <w:proofErr w:type="gramStart"/>
      <w:r>
        <w:rPr>
          <w:rStyle w:val="a3"/>
          <w:rFonts w:ascii="Verdana" w:hAnsi="Verdana"/>
          <w:color w:val="333333"/>
          <w:sz w:val="20"/>
          <w:szCs w:val="20"/>
          <w:u w:val="single"/>
        </w:rPr>
        <w:t>какого то</w:t>
      </w:r>
      <w:proofErr w:type="gramEnd"/>
      <w:r>
        <w:rPr>
          <w:rStyle w:val="a3"/>
          <w:rFonts w:ascii="Verdana" w:hAnsi="Verdana"/>
          <w:color w:val="333333"/>
          <w:sz w:val="20"/>
          <w:szCs w:val="20"/>
          <w:u w:val="single"/>
        </w:rPr>
        <w:t xml:space="preserve"> последующего материала, важность овладения которым сомнения не вызывает.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3. </w:t>
      </w:r>
      <w:r>
        <w:rPr>
          <w:rStyle w:val="a3"/>
          <w:rFonts w:ascii="Verdana" w:hAnsi="Verdana"/>
          <w:color w:val="333333"/>
          <w:sz w:val="20"/>
          <w:szCs w:val="20"/>
          <w:u w:val="single"/>
        </w:rPr>
        <w:t>Прием третий: создание проблемной ситуации или разрешение парадоксов</w:t>
      </w:r>
      <w:r>
        <w:rPr>
          <w:rFonts w:ascii="Verdana" w:hAnsi="Verdana"/>
          <w:color w:val="333333"/>
          <w:sz w:val="20"/>
          <w:szCs w:val="20"/>
          <w:u w:val="single"/>
        </w:rPr>
        <w:t>.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Бесспорно, что для многих из нас этот прием рассматривается как универсальный. Состоит он в том, что перед учащимися ставится некоторая проблема, преодолевая которую, ученик осваивает те знания, умения и навыки, которые ему необходимо усвоить согласно программе. Мы думаем, что не всегда создание проблемной ситуации гарантирует интерес к проблеме. И здесь можно использовать какие-то парадоксальные моменты в описываемой ситуации.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 качестве парадоксальной ситуации мы также используем софизмы. Вы, конечно, знаете, что софизмы - это преднамеренные ошибки в рассуждениях, с целью запутать собеседника.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u w:val="single"/>
        </w:rPr>
        <w:t xml:space="preserve">4. </w:t>
      </w:r>
      <w:r>
        <w:rPr>
          <w:rStyle w:val="a3"/>
          <w:rFonts w:ascii="Verdana" w:hAnsi="Verdana"/>
          <w:color w:val="333333"/>
          <w:u w:val="single"/>
        </w:rPr>
        <w:t>Прием четвертый: ролевой подход</w:t>
      </w:r>
      <w:r>
        <w:rPr>
          <w:rFonts w:ascii="Verdana" w:hAnsi="Verdana"/>
          <w:color w:val="333333"/>
          <w:u w:val="single"/>
        </w:rPr>
        <w:t>.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 этом случае ученику (или группе учащихся) предлагается выступить в роли того или иного действующего лица, например, формального исполнителя алгоритма. Исполнение роли заставляет сосредоточиться именно на тех существенных условиях, усвоение которых и является учебной целью.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 </w:t>
      </w:r>
    </w:p>
    <w:p w:rsidR="00FF731E" w:rsidRDefault="00FF731E" w:rsidP="00FF731E">
      <w:pPr>
        <w:spacing w:after="150"/>
        <w:rPr>
          <w:rStyle w:val="a3"/>
        </w:rPr>
      </w:pPr>
      <w:r>
        <w:rPr>
          <w:rFonts w:ascii="Verdana" w:hAnsi="Verdana"/>
          <w:color w:val="333333"/>
          <w:sz w:val="20"/>
          <w:szCs w:val="20"/>
        </w:rPr>
        <w:t xml:space="preserve">5. </w:t>
      </w:r>
      <w:r>
        <w:rPr>
          <w:rStyle w:val="a3"/>
          <w:rFonts w:ascii="Verdana" w:hAnsi="Verdana"/>
          <w:color w:val="333333"/>
          <w:sz w:val="20"/>
          <w:szCs w:val="20"/>
          <w:u w:val="single"/>
        </w:rPr>
        <w:t>Прием пятый: деловая игра.</w:t>
      </w:r>
    </w:p>
    <w:p w:rsidR="00FF731E" w:rsidRDefault="00FF731E" w:rsidP="00FF731E">
      <w:pPr>
        <w:spacing w:after="150"/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Использование такой формы урока как деловая игра можно рассматривать как развитие ролевого подхода. В деловой игре у каждого ученика вполне определенная роль. Подготовка и организация деловой игры требует многосторонней и тщательной подготовки, что в свою очередь гарантирует успех такого урока у учащихся.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Играть всегда и всем интереснее, чем учиться. Ведь даже взрослые, с удовольствием играя, как правило, не замечают процесса обучения. 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6</w:t>
      </w:r>
      <w:r>
        <w:rPr>
          <w:rFonts w:ascii="Verdana" w:hAnsi="Verdana"/>
          <w:color w:val="333333"/>
          <w:sz w:val="20"/>
          <w:szCs w:val="20"/>
          <w:u w:val="single"/>
        </w:rPr>
        <w:t xml:space="preserve">. </w:t>
      </w:r>
      <w:r>
        <w:rPr>
          <w:rStyle w:val="a3"/>
          <w:rFonts w:ascii="Verdana" w:hAnsi="Verdana"/>
          <w:color w:val="333333"/>
          <w:sz w:val="20"/>
          <w:szCs w:val="20"/>
          <w:u w:val="single"/>
        </w:rPr>
        <w:t>Прием шестой: решение нестандартных задач на смекалку и логику.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По-другому, такой вид работы мы называем </w:t>
      </w:r>
      <w:r>
        <w:rPr>
          <w:rFonts w:ascii="Verdana" w:hAnsi="Verdana"/>
          <w:i/>
          <w:iCs/>
          <w:color w:val="333333"/>
          <w:sz w:val="20"/>
          <w:szCs w:val="20"/>
        </w:rPr>
        <w:t>“Ломаем голову”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Задачи такого характера предлагаются учащимся либо в качестве разминки в начале урока, либо для разрядки, смены вида работы в течение урока, а иногда, и для дополнительного решения дома. Кроме того, такие задачи позволяют выявить </w:t>
      </w:r>
      <w:r>
        <w:rPr>
          <w:rFonts w:ascii="Verdana" w:hAnsi="Verdana"/>
          <w:color w:val="333333"/>
          <w:sz w:val="20"/>
          <w:szCs w:val="20"/>
          <w:u w:val="single"/>
        </w:rPr>
        <w:t xml:space="preserve">одаренных детей. 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</w:rPr>
        <w:t>Пример.</w:t>
      </w:r>
      <w:r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i/>
          <w:iCs/>
          <w:color w:val="333333"/>
        </w:rPr>
        <w:t>Шифр Цезаря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Этот метод шифрования основан на замене каждой буквы текста на другую путем смещения в алфавите от исходной буквы на фиксированное количество символов, причем алфавит читается по кругу. Например, слово байт при смещении на два символа вправо кодируется словом </w:t>
      </w:r>
      <w:proofErr w:type="spellStart"/>
      <w:r>
        <w:rPr>
          <w:rFonts w:ascii="Verdana" w:hAnsi="Verdana"/>
          <w:color w:val="333333"/>
          <w:sz w:val="20"/>
          <w:szCs w:val="20"/>
        </w:rPr>
        <w:t>гвлт</w:t>
      </w:r>
      <w:proofErr w:type="spellEnd"/>
      <w:r>
        <w:rPr>
          <w:rFonts w:ascii="Verdana" w:hAnsi="Verdana"/>
          <w:color w:val="333333"/>
          <w:sz w:val="20"/>
          <w:szCs w:val="20"/>
        </w:rPr>
        <w:t>.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Расшифруйте слово НУЛТХСЁУГЧЛВ, закодированное с помощью шифра Цезаря. Известно, что каждая буква исходного текста заменяется третьей после нее буквой. (Ответ: Криптография - наука о принципах, средствах и методах преобразования информации для защиты ее от несанкционированного доступа и искажения.)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u w:val="single"/>
        </w:rPr>
        <w:t xml:space="preserve">7. </w:t>
      </w:r>
      <w:r>
        <w:rPr>
          <w:rStyle w:val="a3"/>
          <w:rFonts w:ascii="Verdana" w:hAnsi="Verdana"/>
          <w:color w:val="333333"/>
          <w:u w:val="single"/>
        </w:rPr>
        <w:t>Прием седьмой: игры и конкурсы.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Всем нам </w:t>
      </w:r>
      <w:proofErr w:type="gramStart"/>
      <w:r>
        <w:rPr>
          <w:rFonts w:ascii="Verdana" w:hAnsi="Verdana"/>
          <w:color w:val="333333"/>
          <w:sz w:val="20"/>
          <w:szCs w:val="20"/>
        </w:rPr>
        <w:t>известно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как трудно удержать внимание ребенка в течение урока или пары. Для разрешения этой проблемы мы предлагаем игровые и конкурсные ситуации следующего характера: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</w:rPr>
        <w:t>Пример 1: Игра “Веришь, не веришь”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Верите ли вы, что… 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iCs/>
          <w:color w:val="333333"/>
        </w:rPr>
        <w:lastRenderedPageBreak/>
        <w:t>Пример 2. Конкурс “Ищи ответы в приведенном тексте”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Детям раздаются тексты, в которых некоторые идущие подряд буквы нескольких слов образуют, термины, связанные с информатикой и компьютерами. Например, 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tabs>
          <w:tab w:val="num" w:pos="720"/>
        </w:tabs>
        <w:spacing w:after="150"/>
        <w:ind w:left="72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</w:rPr>
        <w:t></w:t>
      </w:r>
      <w:r>
        <w:rPr>
          <w:rFonts w:eastAsia="Symbol"/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20"/>
          <w:szCs w:val="20"/>
        </w:rPr>
        <w:t xml:space="preserve">“Этот процесс орнитологи называют миграцией” 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tabs>
          <w:tab w:val="num" w:pos="720"/>
        </w:tabs>
        <w:spacing w:after="150"/>
        <w:ind w:left="72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</w:rPr>
        <w:t></w:t>
      </w:r>
      <w:r>
        <w:rPr>
          <w:rFonts w:eastAsia="Symbol"/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20"/>
          <w:szCs w:val="20"/>
        </w:rPr>
        <w:t xml:space="preserve">“Этот старинный комод ему достался в наследство от бабушки” 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tabs>
          <w:tab w:val="num" w:pos="720"/>
        </w:tabs>
        <w:spacing w:after="150"/>
        <w:ind w:left="72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</w:rPr>
        <w:t></w:t>
      </w:r>
      <w:r>
        <w:rPr>
          <w:rFonts w:eastAsia="Symbol"/>
          <w:color w:val="333333"/>
          <w:sz w:val="14"/>
          <w:szCs w:val="14"/>
        </w:rPr>
        <w:t xml:space="preserve">         </w:t>
      </w:r>
      <w:r>
        <w:rPr>
          <w:rFonts w:ascii="Verdana" w:hAnsi="Verdana"/>
          <w:color w:val="333333"/>
          <w:sz w:val="20"/>
          <w:szCs w:val="20"/>
        </w:rPr>
        <w:t xml:space="preserve">“Он всегда имел запас калькуляторов” 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u w:val="single"/>
        </w:rPr>
        <w:t xml:space="preserve">8. </w:t>
      </w:r>
      <w:r>
        <w:rPr>
          <w:rStyle w:val="a3"/>
          <w:rFonts w:ascii="Verdana" w:hAnsi="Verdana"/>
          <w:color w:val="333333"/>
          <w:u w:val="single"/>
        </w:rPr>
        <w:t xml:space="preserve">Прием восьмой: кроссворды, </w:t>
      </w:r>
      <w:proofErr w:type="spellStart"/>
      <w:r>
        <w:rPr>
          <w:rStyle w:val="a3"/>
          <w:rFonts w:ascii="Verdana" w:hAnsi="Verdana"/>
          <w:color w:val="333333"/>
          <w:u w:val="single"/>
        </w:rPr>
        <w:t>сканворды</w:t>
      </w:r>
      <w:proofErr w:type="spellEnd"/>
      <w:r>
        <w:rPr>
          <w:rStyle w:val="a3"/>
          <w:rFonts w:ascii="Verdana" w:hAnsi="Verdana"/>
          <w:color w:val="333333"/>
          <w:u w:val="single"/>
        </w:rPr>
        <w:t xml:space="preserve">, ребусы, творческие сочинения и т.п. </w:t>
      </w:r>
    </w:p>
    <w:p w:rsidR="00FF731E" w:rsidRDefault="00FF731E" w:rsidP="00FF731E">
      <w:pPr>
        <w:spacing w:after="15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FE3E03" w:rsidRDefault="00FF731E" w:rsidP="00FF731E">
      <w:r>
        <w:rPr>
          <w:rFonts w:ascii="Verdana" w:hAnsi="Verdana"/>
          <w:color w:val="333333"/>
          <w:sz w:val="20"/>
          <w:szCs w:val="20"/>
        </w:rPr>
        <w:t>Привычные для детей (и многих учителей!) такие способы контроля знаний, как контрольные, самостоятельные работы, диктанты и т.д., вызывают у них дискомфорт, волнение, что сказывается на результатах.</w:t>
      </w:r>
    </w:p>
    <w:sectPr w:rsidR="00FE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1E"/>
    <w:rsid w:val="00653ED5"/>
    <w:rsid w:val="00807B47"/>
    <w:rsid w:val="00AC6210"/>
    <w:rsid w:val="00FE3E03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5A9A1-C258-49FA-8577-1276B09B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ОМЛ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</dc:creator>
  <cp:keywords/>
  <dc:description/>
  <cp:lastModifiedBy>Смирнягина</cp:lastModifiedBy>
  <cp:revision>2</cp:revision>
  <dcterms:created xsi:type="dcterms:W3CDTF">2017-12-08T07:38:00Z</dcterms:created>
  <dcterms:modified xsi:type="dcterms:W3CDTF">2018-10-17T09:23:00Z</dcterms:modified>
</cp:coreProperties>
</file>